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4B27C6">
        <w:rPr>
          <w:rFonts w:cstheme="minorHAnsi"/>
          <w:b/>
          <w:sz w:val="26"/>
          <w:u w:val="single"/>
        </w:rPr>
        <w:t xml:space="preserve"> </w:t>
      </w:r>
      <w:r w:rsidR="008B2B67">
        <w:rPr>
          <w:rFonts w:cstheme="minorHAnsi"/>
          <w:b/>
          <w:sz w:val="26"/>
          <w:u w:val="single"/>
        </w:rPr>
        <w:t xml:space="preserve">items </w:t>
      </w:r>
      <w:r w:rsidR="00BC513D">
        <w:rPr>
          <w:rFonts w:cstheme="minorHAnsi"/>
          <w:b/>
          <w:sz w:val="26"/>
          <w:u w:val="single"/>
        </w:rPr>
        <w:t>for</w:t>
      </w:r>
      <w:r w:rsidR="00F330F6">
        <w:rPr>
          <w:rFonts w:cstheme="minorHAnsi"/>
          <w:b/>
          <w:sz w:val="26"/>
          <w:u w:val="single"/>
        </w:rPr>
        <w:t xml:space="preserve"> Faculty of Engineering Building </w:t>
      </w:r>
      <w:r w:rsidR="009C7287">
        <w:rPr>
          <w:rFonts w:cstheme="minorHAnsi"/>
          <w:b/>
          <w:sz w:val="26"/>
          <w:u w:val="single"/>
        </w:rPr>
        <w:t>KIU</w:t>
      </w:r>
      <w:r w:rsidR="00C34AF1">
        <w:rPr>
          <w:rFonts w:cstheme="minorHAnsi"/>
          <w:b/>
          <w:sz w:val="26"/>
          <w:u w:val="single"/>
        </w:rPr>
        <w:t xml:space="preserve"> </w:t>
      </w:r>
      <w:r w:rsidR="007C68C4">
        <w:rPr>
          <w:rFonts w:cstheme="minorHAnsi"/>
          <w:b/>
          <w:sz w:val="26"/>
          <w:u w:val="single"/>
        </w:rPr>
        <w:t>Main Campus Gilgit</w:t>
      </w:r>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9E5899">
        <w:rPr>
          <w:rFonts w:ascii="Century Gothic" w:hAnsi="Century Gothic"/>
          <w:b/>
          <w:sz w:val="20"/>
          <w:szCs w:val="20"/>
        </w:rPr>
        <w:t>January</w:t>
      </w:r>
      <w:r w:rsidR="00BC513D">
        <w:rPr>
          <w:rFonts w:ascii="Century Gothic" w:hAnsi="Century Gothic"/>
          <w:b/>
          <w:sz w:val="20"/>
          <w:szCs w:val="20"/>
        </w:rPr>
        <w:t xml:space="preserve"> </w:t>
      </w:r>
      <w:r w:rsidR="009E5899">
        <w:rPr>
          <w:rFonts w:ascii="Century Gothic" w:hAnsi="Century Gothic"/>
          <w:b/>
          <w:sz w:val="20"/>
          <w:szCs w:val="20"/>
        </w:rPr>
        <w:t>30</w:t>
      </w:r>
      <w:r>
        <w:rPr>
          <w:rFonts w:ascii="Century Gothic" w:hAnsi="Century Gothic"/>
          <w:b/>
          <w:sz w:val="20"/>
          <w:szCs w:val="20"/>
        </w:rPr>
        <w:t>, 20</w:t>
      </w:r>
      <w:r w:rsidR="00A358BF">
        <w:rPr>
          <w:rFonts w:ascii="Century Gothic" w:hAnsi="Century Gothic"/>
          <w:b/>
          <w:sz w:val="20"/>
          <w:szCs w:val="20"/>
        </w:rPr>
        <w:t>2</w:t>
      </w:r>
      <w:r w:rsidR="008E568B">
        <w:rPr>
          <w:rFonts w:ascii="Century Gothic" w:hAnsi="Century Gothic"/>
          <w:b/>
          <w:sz w:val="20"/>
          <w:szCs w:val="20"/>
        </w:rPr>
        <w:t>4</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University Road, Gilgit</w:t>
      </w:r>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FI: Furniture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Warranty/services of items/parts:  All support, repair, replacement etc and services of all items including its fixture.</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The selected bidder will be responsible for the supply and fixing of all items given in BOQ.</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911216">
        <w:rPr>
          <w:rFonts w:cstheme="minorHAnsi"/>
          <w:sz w:val="21"/>
          <w:szCs w:val="21"/>
        </w:rPr>
        <w:t>, Spec</w:t>
      </w:r>
      <w:r w:rsidR="00614038">
        <w:rPr>
          <w:rFonts w:cstheme="minorHAnsi"/>
          <w:sz w:val="21"/>
          <w:szCs w:val="21"/>
        </w:rPr>
        <w:t xml:space="preserve"> &amp;</w:t>
      </w:r>
      <w:r w:rsidR="008152C8" w:rsidRPr="00EE3705">
        <w:rPr>
          <w:rFonts w:cstheme="minorHAnsi"/>
          <w:sz w:val="21"/>
          <w:szCs w:val="21"/>
        </w:rPr>
        <w:t xml:space="preserve"> quality</w:t>
      </w:r>
      <w:r w:rsidRPr="00EE3705">
        <w:rPr>
          <w:rFonts w:cstheme="minorHAnsi"/>
          <w:sz w:val="21"/>
          <w:szCs w:val="21"/>
        </w:rPr>
        <w:t>.</w:t>
      </w:r>
    </w:p>
    <w:p w:rsidR="00925BE4" w:rsidRDefault="00925BE4" w:rsidP="00925BE4">
      <w:pPr>
        <w:pStyle w:val="ListParagraph"/>
        <w:numPr>
          <w:ilvl w:val="1"/>
          <w:numId w:val="28"/>
        </w:numPr>
        <w:spacing w:line="360" w:lineRule="auto"/>
      </w:pPr>
      <w:r w:rsidRPr="00213434">
        <w:t xml:space="preserve">The selected bidder shall be responsible for the provisioning of extended warranties and service. </w:t>
      </w:r>
    </w:p>
    <w:p w:rsidR="00925BE4" w:rsidRDefault="00925BE4" w:rsidP="00925BE4">
      <w:pPr>
        <w:pStyle w:val="ListParagraph"/>
        <w:numPr>
          <w:ilvl w:val="1"/>
          <w:numId w:val="28"/>
        </w:numPr>
        <w:spacing w:line="360" w:lineRule="auto"/>
      </w:pPr>
      <w:r w:rsidRPr="00213434">
        <w:t xml:space="preserve">The selected bidder will be responsible to respond to events on urgent basis as per SLA mention in this RFP. </w:t>
      </w:r>
    </w:p>
    <w:p w:rsidR="00A12F2E" w:rsidRDefault="00A12F2E" w:rsidP="00A12F2E">
      <w:pPr>
        <w:pStyle w:val="ListParagraph"/>
        <w:numPr>
          <w:ilvl w:val="1"/>
          <w:numId w:val="28"/>
        </w:numPr>
        <w:spacing w:line="360" w:lineRule="auto"/>
        <w:rPr>
          <w:rFonts w:cstheme="minorHAnsi"/>
          <w:sz w:val="21"/>
          <w:szCs w:val="21"/>
        </w:rPr>
      </w:pPr>
      <w:r w:rsidRPr="00EE3705">
        <w:rPr>
          <w:rFonts w:cstheme="minorHAnsi"/>
          <w:sz w:val="21"/>
          <w:szCs w:val="21"/>
        </w:rPr>
        <w:t>At the time of fixing</w:t>
      </w:r>
      <w:r w:rsidR="008152C8" w:rsidRPr="00EE3705">
        <w:rPr>
          <w:rFonts w:cstheme="minorHAnsi"/>
          <w:sz w:val="21"/>
          <w:szCs w:val="21"/>
        </w:rPr>
        <w:t xml:space="preserve"> </w:t>
      </w:r>
      <w:r w:rsidR="00A44D37" w:rsidRPr="00EE3705">
        <w:rPr>
          <w:rFonts w:cstheme="minorHAnsi"/>
          <w:sz w:val="21"/>
          <w:szCs w:val="21"/>
        </w:rPr>
        <w:t>of</w:t>
      </w:r>
      <w:r w:rsidR="00F72477">
        <w:rPr>
          <w:rFonts w:cstheme="minorHAnsi"/>
          <w:sz w:val="21"/>
          <w:szCs w:val="21"/>
        </w:rPr>
        <w:t xml:space="preserve"> furniture</w:t>
      </w:r>
      <w:r w:rsidR="00A44D37" w:rsidRPr="00EE3705">
        <w:rPr>
          <w:rFonts w:cstheme="minorHAnsi"/>
          <w:sz w:val="21"/>
          <w:szCs w:val="21"/>
        </w:rPr>
        <w:t xml:space="preserve"> items, </w:t>
      </w:r>
      <w:r w:rsidRPr="00EE3705">
        <w:rPr>
          <w:rFonts w:cstheme="minorHAnsi"/>
          <w:sz w:val="21"/>
          <w:szCs w:val="21"/>
        </w:rPr>
        <w:t xml:space="preserve">Selected Bidder must provide </w:t>
      </w:r>
      <w:r w:rsidR="00A44D37" w:rsidRPr="00EE3705">
        <w:rPr>
          <w:rFonts w:cstheme="minorHAnsi"/>
          <w:sz w:val="21"/>
          <w:szCs w:val="21"/>
        </w:rPr>
        <w:t xml:space="preserve">main power to </w:t>
      </w:r>
      <w:r w:rsidR="00F72477">
        <w:rPr>
          <w:rFonts w:cstheme="minorHAnsi"/>
          <w:sz w:val="21"/>
          <w:szCs w:val="21"/>
        </w:rPr>
        <w:t>fix/</w:t>
      </w:r>
      <w:r w:rsidR="00A44D37" w:rsidRPr="00EE3705">
        <w:rPr>
          <w:rFonts w:cstheme="minorHAnsi"/>
          <w:sz w:val="21"/>
          <w:szCs w:val="21"/>
        </w:rPr>
        <w:t>complete the work.</w:t>
      </w:r>
    </w:p>
    <w:p w:rsidR="00925BE4" w:rsidRPr="006806B5" w:rsidRDefault="00925BE4" w:rsidP="00925BE4">
      <w:pPr>
        <w:pStyle w:val="ListParagraph"/>
        <w:numPr>
          <w:ilvl w:val="1"/>
          <w:numId w:val="28"/>
        </w:numPr>
        <w:spacing w:line="360" w:lineRule="auto"/>
      </w:pPr>
      <w:r w:rsidRPr="00213434">
        <w:t xml:space="preserve">Selected bidder shall be responsible for minimum </w:t>
      </w:r>
      <w:r>
        <w:t>1</w:t>
      </w:r>
      <w:r w:rsidRPr="00213434">
        <w:t xml:space="preserve"> year of Services.</w:t>
      </w: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925BE4">
        <w:rPr>
          <w:rFonts w:cstheme="minorHAnsi"/>
          <w:b/>
        </w:rPr>
        <w:t>b</w:t>
      </w:r>
      <w:r w:rsidR="001655AA">
        <w:rPr>
          <w:rFonts w:cstheme="minorHAnsi"/>
          <w:b/>
        </w:rPr>
        <w:t>) Single</w:t>
      </w:r>
      <w:r w:rsidRPr="00EF3D08">
        <w:rPr>
          <w:rFonts w:cstheme="minorHAnsi"/>
          <w:b/>
        </w:rPr>
        <w:t xml:space="preserve"> </w:t>
      </w:r>
      <w:r w:rsidR="00925BE4" w:rsidRPr="00EF3D08">
        <w:rPr>
          <w:rFonts w:cstheme="minorHAnsi"/>
          <w:b/>
        </w:rPr>
        <w:t>stage</w:t>
      </w:r>
      <w:r w:rsidR="00925BE4">
        <w:rPr>
          <w:rFonts w:cstheme="minorHAnsi"/>
          <w:b/>
        </w:rPr>
        <w:t>, two</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Default="00A12F2E" w:rsidP="002226CC">
      <w:pPr>
        <w:pStyle w:val="ListParagraph"/>
        <w:numPr>
          <w:ilvl w:val="1"/>
          <w:numId w:val="28"/>
        </w:numPr>
        <w:spacing w:line="360" w:lineRule="auto"/>
        <w:jc w:val="both"/>
        <w:rPr>
          <w:rFonts w:cstheme="minorHAnsi"/>
        </w:rPr>
      </w:pPr>
      <w:r w:rsidRPr="00EF3D08">
        <w:rPr>
          <w:rFonts w:cstheme="minorHAnsi"/>
        </w:rPr>
        <w:t xml:space="preserve">Bids shall comprise of single envelope </w:t>
      </w:r>
      <w:r w:rsidR="00C90879">
        <w:rPr>
          <w:rFonts w:cstheme="minorHAnsi"/>
        </w:rPr>
        <w:t>containing two separate envelops i.e</w:t>
      </w:r>
      <w:r w:rsidRPr="00EF3D08">
        <w:rPr>
          <w:rFonts w:cstheme="minorHAnsi"/>
        </w:rPr>
        <w:t xml:space="preserve">. Technical and Financial </w:t>
      </w:r>
      <w:r w:rsidR="00614038" w:rsidRPr="00EF3D08">
        <w:rPr>
          <w:rFonts w:cstheme="minorHAnsi"/>
        </w:rPr>
        <w:t>Proposal</w:t>
      </w:r>
      <w:r w:rsidR="00C90879">
        <w:rPr>
          <w:rFonts w:cstheme="minorHAnsi"/>
        </w:rPr>
        <w:t xml:space="preserve"> and clearly marked Technical and Financial proposals</w:t>
      </w:r>
      <w:r w:rsidR="00614038" w:rsidRPr="00EF3D08">
        <w:rPr>
          <w:rFonts w:cstheme="minorHAnsi"/>
        </w:rPr>
        <w:t>.</w:t>
      </w:r>
    </w:p>
    <w:p w:rsidR="00C90879" w:rsidRPr="00EF3D08" w:rsidRDefault="00C90879" w:rsidP="002226CC">
      <w:pPr>
        <w:pStyle w:val="ListParagraph"/>
        <w:numPr>
          <w:ilvl w:val="1"/>
          <w:numId w:val="28"/>
        </w:numPr>
        <w:spacing w:line="360" w:lineRule="auto"/>
        <w:jc w:val="both"/>
        <w:rPr>
          <w:rFonts w:cstheme="minorHAnsi"/>
        </w:rPr>
      </w:pPr>
      <w:r>
        <w:rPr>
          <w:rFonts w:cstheme="minorHAnsi"/>
        </w:rPr>
        <w:t>The bid shall not be considered without earnest money</w:t>
      </w:r>
      <w:r w:rsidR="00F14FD9">
        <w:rPr>
          <w:rFonts w:cstheme="minorHAnsi"/>
        </w:rPr>
        <w:t>.</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selected bidder shall be responsible for one year services without any extra cost or hidden charges for all the </w:t>
      </w:r>
      <w:r w:rsidR="00D47CB3" w:rsidRPr="00EF3D08">
        <w:rPr>
          <w:rFonts w:cstheme="minorHAnsi"/>
        </w:rPr>
        <w:t>items</w:t>
      </w:r>
      <w:r w:rsidRPr="00EF3D08">
        <w:rPr>
          <w:rFonts w:cstheme="minorHAnsi"/>
        </w:rPr>
        <w:t xml:space="preserve"> provided.</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r w:rsidR="001011B6" w:rsidRPr="003403FF">
        <w:t xml:space="preserve">of quoted hardware, equipment &amp; material with their make </w:t>
      </w:r>
      <w:r w:rsidR="001011B6">
        <w:t xml:space="preserve">(If not enlisted with KIU) </w:t>
      </w:r>
      <w:r w:rsidR="001011B6" w:rsidRPr="003403FF">
        <w:t>and Authorization &amp; relationship with principal firms</w:t>
      </w:r>
      <w:r w:rsidR="001011B6">
        <w:t>.</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3B0294" w:rsidRDefault="003B0294" w:rsidP="003B0294">
      <w:pPr>
        <w:pStyle w:val="ListParagraph"/>
        <w:numPr>
          <w:ilvl w:val="1"/>
          <w:numId w:val="28"/>
        </w:numPr>
        <w:spacing w:line="360" w:lineRule="auto"/>
        <w:jc w:val="both"/>
      </w:pPr>
      <w:r w:rsidRPr="00E251B1">
        <w:lastRenderedPageBreak/>
        <w:t xml:space="preserve">A </w:t>
      </w:r>
      <w:r>
        <w:t>two</w:t>
      </w:r>
      <w:r w:rsidRPr="00E251B1">
        <w:t xml:space="preserve"> step process will be used for the selection of a bidder for the award of this tender.</w:t>
      </w:r>
    </w:p>
    <w:p w:rsidR="003B0294" w:rsidRPr="004A773D" w:rsidRDefault="003B0294" w:rsidP="003B0294">
      <w:pPr>
        <w:pStyle w:val="ListParagraph"/>
        <w:numPr>
          <w:ilvl w:val="1"/>
          <w:numId w:val="28"/>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 xml:space="preserve">and who fulfill all Mandatory Requirements mentioned in General Terms and Conditions. If any of the requirements or </w:t>
      </w:r>
      <w:r>
        <w:t>furniture</w:t>
      </w:r>
      <w:r w:rsidRPr="00E251B1">
        <w:t xml:space="preserve"> specifications is not met by the bidder, the bid will be considered as non-responsive</w:t>
      </w:r>
      <w:r>
        <w:t xml:space="preserve"> and will not be considered for financial evaluations</w:t>
      </w:r>
      <w:r w:rsidRPr="00E251B1">
        <w:t>.</w:t>
      </w: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r w:rsidRPr="00EE3705">
        <w:rPr>
          <w:rFonts w:cstheme="minorHAnsi"/>
          <w:sz w:val="21"/>
          <w:szCs w:val="21"/>
        </w:rPr>
        <w:t xml:space="preserve">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The selected Bidder shall pro</w:t>
      </w:r>
      <w:r w:rsidR="00F231F6">
        <w:rPr>
          <w:rFonts w:cstheme="minorHAnsi"/>
          <w:sz w:val="21"/>
          <w:szCs w:val="21"/>
        </w:rPr>
        <w:t>vide 01 years warranty/services</w:t>
      </w:r>
      <w:r w:rsidRPr="00EE3705">
        <w:rPr>
          <w:rFonts w:cstheme="minorHAnsi"/>
          <w:sz w:val="21"/>
          <w:szCs w:val="21"/>
        </w:rPr>
        <w:t xml:space="preserve"> </w:t>
      </w:r>
      <w:r w:rsidR="0038165E" w:rsidRPr="00EE3705">
        <w:rPr>
          <w:rFonts w:cstheme="minorHAnsi"/>
          <w:sz w:val="21"/>
          <w:szCs w:val="21"/>
        </w:rPr>
        <w:t xml:space="preserve">and </w:t>
      </w:r>
      <w:r w:rsidRPr="00EE3705">
        <w:rPr>
          <w:rFonts w:cstheme="minorHAnsi"/>
          <w:sz w:val="21"/>
          <w:szCs w:val="21"/>
        </w:rPr>
        <w:t>parts replacement</w:t>
      </w:r>
      <w:r w:rsidR="0038165E" w:rsidRPr="00EE3705">
        <w:rPr>
          <w:rFonts w:cstheme="minorHAnsi"/>
          <w:sz w:val="21"/>
          <w:szCs w:val="21"/>
        </w:rPr>
        <w:t xml:space="preserve"> etc</w:t>
      </w:r>
      <w:r w:rsidR="00F231F6">
        <w:rPr>
          <w:rFonts w:cstheme="minorHAnsi"/>
          <w:sz w:val="21"/>
          <w:szCs w:val="21"/>
        </w:rPr>
        <w:t xml:space="preserve"> if any</w:t>
      </w:r>
      <w:r w:rsidRPr="00EE3705">
        <w:rPr>
          <w:rFonts w:cstheme="minorHAnsi"/>
          <w:sz w:val="21"/>
          <w:szCs w:val="21"/>
        </w:rPr>
        <w:t>. The bidder shall ensure that all</w:t>
      </w:r>
      <w:r w:rsidR="00F75ACE">
        <w:rPr>
          <w:rFonts w:cstheme="minorHAnsi"/>
          <w:sz w:val="21"/>
          <w:szCs w:val="21"/>
        </w:rPr>
        <w:t xml:space="preserve"> furniture</w:t>
      </w:r>
      <w:r w:rsidRPr="00EE3705">
        <w:rPr>
          <w:rFonts w:cstheme="minorHAnsi"/>
          <w:sz w:val="21"/>
          <w:szCs w:val="21"/>
        </w:rPr>
        <w:t xml:space="preserve"> </w:t>
      </w:r>
      <w:r w:rsidR="0038165E" w:rsidRPr="00EE3705">
        <w:rPr>
          <w:rFonts w:cstheme="minorHAnsi"/>
          <w:sz w:val="21"/>
          <w:szCs w:val="21"/>
        </w:rPr>
        <w:t>items</w:t>
      </w:r>
      <w:r w:rsidRPr="00EE3705">
        <w:rPr>
          <w:rFonts w:cstheme="minorHAnsi"/>
          <w:sz w:val="21"/>
          <w:szCs w:val="21"/>
        </w:rPr>
        <w:t xml:space="preserve"> and its parts are new and free from any sort of defects.</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w:t>
      </w:r>
      <w:r w:rsidR="00451AD3">
        <w:rPr>
          <w:rFonts w:cstheme="minorHAnsi"/>
          <w:sz w:val="21"/>
          <w:szCs w:val="21"/>
        </w:rPr>
        <w:t xml:space="preserve"> 1 year</w:t>
      </w:r>
      <w:r w:rsidR="00F231F6">
        <w:rPr>
          <w:rFonts w:cstheme="minorHAnsi"/>
          <w:sz w:val="21"/>
          <w:szCs w:val="21"/>
        </w:rPr>
        <w:t xml:space="preserve">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A penalty of 0.01% per day of contract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lastRenderedPageBreak/>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D86538" w:rsidRDefault="001D79FC" w:rsidP="00A12F2E">
      <w:pPr>
        <w:pStyle w:val="ListParagraph"/>
        <w:numPr>
          <w:ilvl w:val="0"/>
          <w:numId w:val="28"/>
        </w:numPr>
        <w:spacing w:after="0" w:line="360" w:lineRule="auto"/>
        <w:jc w:val="both"/>
        <w:rPr>
          <w:rFonts w:cstheme="minorHAnsi"/>
          <w:sz w:val="21"/>
          <w:szCs w:val="21"/>
        </w:rPr>
      </w:pPr>
      <w:r>
        <w:rPr>
          <w:rFonts w:cstheme="minorHAnsi"/>
          <w:b/>
          <w:sz w:val="21"/>
          <w:szCs w:val="21"/>
        </w:rPr>
        <w:t>Requirements</w:t>
      </w:r>
    </w:p>
    <w:tbl>
      <w:tblPr>
        <w:tblStyle w:val="TableGrid"/>
        <w:tblW w:w="8669" w:type="dxa"/>
        <w:tblInd w:w="715" w:type="dxa"/>
        <w:tblLook w:val="04A0"/>
      </w:tblPr>
      <w:tblGrid>
        <w:gridCol w:w="831"/>
        <w:gridCol w:w="7838"/>
      </w:tblGrid>
      <w:tr w:rsidR="00D86538" w:rsidRPr="0024119C" w:rsidTr="009F74E6">
        <w:trPr>
          <w:trHeight w:val="274"/>
        </w:trPr>
        <w:tc>
          <w:tcPr>
            <w:tcW w:w="831" w:type="dxa"/>
          </w:tcPr>
          <w:p w:rsidR="00D86538" w:rsidRPr="0024119C" w:rsidRDefault="00D86538" w:rsidP="009F74E6">
            <w:pPr>
              <w:rPr>
                <w:b/>
              </w:rPr>
            </w:pPr>
            <w:r w:rsidRPr="0024119C">
              <w:rPr>
                <w:b/>
              </w:rPr>
              <w:t>S#</w:t>
            </w:r>
          </w:p>
        </w:tc>
        <w:tc>
          <w:tcPr>
            <w:tcW w:w="7838" w:type="dxa"/>
          </w:tcPr>
          <w:p w:rsidR="00D86538" w:rsidRPr="0024119C" w:rsidRDefault="00D86538" w:rsidP="009F74E6">
            <w:pPr>
              <w:rPr>
                <w:b/>
              </w:rPr>
            </w:pPr>
            <w:r w:rsidRPr="00FF4D64">
              <w:rPr>
                <w:b/>
                <w:sz w:val="24"/>
              </w:rPr>
              <w:t>Mandatory Requirements</w:t>
            </w:r>
          </w:p>
        </w:tc>
      </w:tr>
      <w:tr w:rsidR="00D86538" w:rsidRPr="0024119C" w:rsidTr="009F74E6">
        <w:trPr>
          <w:trHeight w:val="259"/>
        </w:trPr>
        <w:tc>
          <w:tcPr>
            <w:tcW w:w="831" w:type="dxa"/>
            <w:vAlign w:val="center"/>
          </w:tcPr>
          <w:p w:rsidR="00D86538" w:rsidRPr="0024119C" w:rsidRDefault="00D86538" w:rsidP="009F74E6">
            <w:pPr>
              <w:rPr>
                <w:b/>
              </w:rPr>
            </w:pPr>
            <w:r w:rsidRPr="0024119C">
              <w:rPr>
                <w:b/>
              </w:rPr>
              <w:t>1.</w:t>
            </w:r>
          </w:p>
        </w:tc>
        <w:tc>
          <w:tcPr>
            <w:tcW w:w="7838" w:type="dxa"/>
            <w:vAlign w:val="center"/>
          </w:tcPr>
          <w:p w:rsidR="00D86538" w:rsidRPr="0024119C" w:rsidRDefault="00D86538" w:rsidP="009F74E6">
            <w:pPr>
              <w:rPr>
                <w:b/>
              </w:rPr>
            </w:pPr>
            <w:r w:rsidRPr="0024119C">
              <w:rPr>
                <w:b/>
              </w:rPr>
              <w:t>Authoriz</w:t>
            </w:r>
            <w:r>
              <w:rPr>
                <w:b/>
              </w:rPr>
              <w:t xml:space="preserve">ation from distributor </w:t>
            </w:r>
            <w:r w:rsidRPr="0024119C">
              <w:rPr>
                <w:b/>
              </w:rPr>
              <w:t xml:space="preserve">  (Tender s</w:t>
            </w:r>
            <w:r w:rsidR="009F2EAE">
              <w:rPr>
                <w:b/>
              </w:rPr>
              <w:t>pecific/Latest for the year 2023-24</w:t>
            </w:r>
            <w:r w:rsidRPr="0024119C">
              <w:rPr>
                <w:b/>
              </w:rPr>
              <w:t>)</w:t>
            </w:r>
          </w:p>
        </w:tc>
      </w:tr>
      <w:tr w:rsidR="00D86538" w:rsidRPr="0024119C" w:rsidTr="009F74E6">
        <w:trPr>
          <w:trHeight w:val="259"/>
        </w:trPr>
        <w:tc>
          <w:tcPr>
            <w:tcW w:w="831" w:type="dxa"/>
            <w:vAlign w:val="center"/>
          </w:tcPr>
          <w:p w:rsidR="00D86538" w:rsidRPr="0024119C" w:rsidRDefault="00D86538" w:rsidP="009F74E6">
            <w:pPr>
              <w:rPr>
                <w:b/>
              </w:rPr>
            </w:pPr>
            <w:r w:rsidRPr="0024119C">
              <w:rPr>
                <w:b/>
              </w:rPr>
              <w:t>2.</w:t>
            </w:r>
          </w:p>
        </w:tc>
        <w:tc>
          <w:tcPr>
            <w:tcW w:w="7838" w:type="dxa"/>
            <w:vAlign w:val="center"/>
          </w:tcPr>
          <w:p w:rsidR="00D86538" w:rsidRPr="0024119C" w:rsidRDefault="00D86538" w:rsidP="009F74E6">
            <w:pPr>
              <w:rPr>
                <w:b/>
              </w:rPr>
            </w:pPr>
            <w:r w:rsidRPr="0024119C">
              <w:rPr>
                <w:b/>
              </w:rPr>
              <w:t>Technical Compliance as listed in BOQ</w:t>
            </w:r>
          </w:p>
        </w:tc>
      </w:tr>
    </w:tbl>
    <w:p w:rsidR="00D86538" w:rsidRPr="001D79FC" w:rsidRDefault="00D86538" w:rsidP="001D79FC">
      <w:pPr>
        <w:spacing w:after="0" w:line="360" w:lineRule="auto"/>
        <w:jc w:val="both"/>
        <w:rPr>
          <w:rFonts w:cstheme="minorHAnsi"/>
          <w:sz w:val="21"/>
          <w:szCs w:val="21"/>
        </w:rPr>
      </w:pPr>
    </w:p>
    <w:p w:rsidR="00D86538" w:rsidRPr="00D86538" w:rsidRDefault="00D86538" w:rsidP="00D86538">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532420" w:rsidRPr="00EE3705" w:rsidRDefault="00532420" w:rsidP="00A12F2E">
      <w:pPr>
        <w:pStyle w:val="ListParagraph"/>
        <w:numPr>
          <w:ilvl w:val="1"/>
          <w:numId w:val="28"/>
        </w:numPr>
        <w:spacing w:after="0" w:line="360" w:lineRule="auto"/>
        <w:jc w:val="both"/>
        <w:rPr>
          <w:rFonts w:cstheme="minorHAnsi"/>
          <w:sz w:val="21"/>
          <w:szCs w:val="21"/>
        </w:rPr>
      </w:pPr>
      <w:r>
        <w:rPr>
          <w:rFonts w:cstheme="minorHAnsi"/>
          <w:sz w:val="21"/>
          <w:szCs w:val="21"/>
        </w:rPr>
        <w:t xml:space="preserve">The successful bidder is bound to provide a sample of each item for approval, remaining supply may be provided after approval by the inspection committee. </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Successful bidder is bound to deliver all items of BOQ at </w:t>
      </w:r>
      <w:r w:rsidRPr="00EE3705">
        <w:rPr>
          <w:rFonts w:cstheme="minorHAnsi"/>
          <w:b/>
          <w:sz w:val="21"/>
          <w:szCs w:val="21"/>
        </w:rPr>
        <w:t xml:space="preserve">KIU </w:t>
      </w:r>
      <w:r w:rsidR="00F231F6">
        <w:rPr>
          <w:rFonts w:cstheme="minorHAnsi"/>
          <w:b/>
          <w:sz w:val="21"/>
          <w:szCs w:val="21"/>
        </w:rPr>
        <w:t>Main Campus</w:t>
      </w:r>
      <w:r w:rsidRPr="00EE3705">
        <w:rPr>
          <w:rFonts w:cstheme="minorHAnsi"/>
          <w:b/>
          <w:sz w:val="21"/>
          <w:szCs w:val="21"/>
        </w:rPr>
        <w:t xml:space="preserve"> </w:t>
      </w:r>
      <w:r w:rsidR="00F231F6">
        <w:rPr>
          <w:rFonts w:cstheme="minorHAnsi"/>
          <w:b/>
          <w:sz w:val="21"/>
          <w:szCs w:val="21"/>
        </w:rPr>
        <w:t>Gilgit</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University’s inspection committee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University reserves the right to claim compensation for the losses caused by delay in the delivery of </w:t>
      </w:r>
      <w:r w:rsidR="00D86538">
        <w:rPr>
          <w:rFonts w:cstheme="minorHAnsi"/>
        </w:rPr>
        <w:t>furniture items</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r w:rsidR="00C02E5A">
        <w:rPr>
          <w:rFonts w:cstheme="minorHAnsi"/>
          <w:b/>
          <w:sz w:val="21"/>
          <w:szCs w:val="21"/>
        </w:rPr>
        <w:t xml:space="preserve"> of Successful bidder</w:t>
      </w:r>
      <w:r w:rsidRPr="00EE3705">
        <w:rPr>
          <w:rFonts w:cstheme="minorHAnsi"/>
          <w:b/>
          <w:sz w:val="21"/>
          <w:szCs w:val="21"/>
        </w:rPr>
        <w:t>:</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EF19F3" w:rsidRDefault="00EF19F3" w:rsidP="00EF19F3">
      <w:pPr>
        <w:pStyle w:val="ListParagraph"/>
        <w:numPr>
          <w:ilvl w:val="1"/>
          <w:numId w:val="28"/>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cheque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 xml:space="preserve">Sealed bids supported with technical </w:t>
      </w:r>
      <w:r w:rsidR="00D86538" w:rsidRPr="00EF3D08">
        <w:rPr>
          <w:rFonts w:cstheme="minorHAnsi"/>
        </w:rPr>
        <w:t>catalogs will</w:t>
      </w:r>
      <w:r w:rsidRPr="00EF3D08">
        <w:rPr>
          <w:rFonts w:cstheme="minorHAnsi"/>
        </w:rPr>
        <w:t xml:space="preserve"> be opened on </w:t>
      </w:r>
      <w:r w:rsidR="005C4B50">
        <w:rPr>
          <w:rFonts w:cstheme="minorHAnsi"/>
          <w:b/>
          <w:u w:val="single"/>
        </w:rPr>
        <w:t>January</w:t>
      </w:r>
      <w:r w:rsidRPr="00D86538">
        <w:rPr>
          <w:rFonts w:cstheme="minorHAnsi"/>
          <w:b/>
          <w:u w:val="single"/>
        </w:rPr>
        <w:t xml:space="preserve"> </w:t>
      </w:r>
      <w:r w:rsidR="005C4B50">
        <w:rPr>
          <w:rFonts w:cstheme="minorHAnsi"/>
          <w:b/>
          <w:u w:val="single"/>
        </w:rPr>
        <w:t>30</w:t>
      </w:r>
      <w:r w:rsidRPr="00EF3D08">
        <w:rPr>
          <w:rFonts w:cstheme="minorHAnsi"/>
          <w:b/>
          <w:u w:val="single"/>
        </w:rPr>
        <w:t>, 20</w:t>
      </w:r>
      <w:r w:rsidR="00A358BF" w:rsidRPr="00EF3D08">
        <w:rPr>
          <w:rFonts w:cstheme="minorHAnsi"/>
          <w:b/>
          <w:u w:val="single"/>
        </w:rPr>
        <w:t>2</w:t>
      </w:r>
      <w:r w:rsidR="00455FD0">
        <w:rPr>
          <w:rFonts w:cstheme="minorHAnsi"/>
          <w:b/>
          <w:u w:val="single"/>
        </w:rPr>
        <w:t>4</w:t>
      </w:r>
      <w:r w:rsidR="00D86538">
        <w:rPr>
          <w:rFonts w:cstheme="minorHAnsi"/>
          <w:b/>
          <w:u w:val="single"/>
        </w:rPr>
        <w:t xml:space="preserve"> at 11:30 am</w:t>
      </w:r>
      <w:r w:rsidRPr="00EF3D08">
        <w:rPr>
          <w:rFonts w:cstheme="minorHAnsi"/>
          <w:b/>
          <w:u w:val="single"/>
        </w:rPr>
        <w:t xml:space="preserve"> at University</w:t>
      </w:r>
      <w:r w:rsidR="00EC74DE">
        <w:rPr>
          <w:rFonts w:cstheme="minorHAnsi"/>
          <w:b/>
          <w:u w:val="single"/>
        </w:rPr>
        <w:t xml:space="preserve"> </w:t>
      </w:r>
      <w:r w:rsidRPr="00EF3D08">
        <w:rPr>
          <w:rFonts w:cstheme="minorHAnsi"/>
          <w:b/>
          <w:u w:val="single"/>
        </w:rPr>
        <w:t>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 xml:space="preserve">to the </w:t>
      </w:r>
      <w:r w:rsidR="008D250F">
        <w:rPr>
          <w:rFonts w:cstheme="minorHAnsi"/>
        </w:rPr>
        <w:t>Assistant</w:t>
      </w:r>
      <w:r w:rsidRPr="00EF3D08">
        <w:rPr>
          <w:rFonts w:cstheme="minorHAnsi"/>
        </w:rPr>
        <w:t xml:space="preserve"> Director Purchases, Karakoram International University, which should reach in at least by 11:00 am in KIU</w:t>
      </w:r>
      <w:r w:rsidR="00A153F9" w:rsidRPr="00EF3D08">
        <w:rPr>
          <w:rFonts w:cstheme="minorHAnsi"/>
        </w:rPr>
        <w:t xml:space="preserve">, </w:t>
      </w:r>
      <w:r w:rsidR="00A153F9" w:rsidRPr="00EF3D08">
        <w:rPr>
          <w:rFonts w:cstheme="minorHAnsi"/>
        </w:rPr>
        <w:lastRenderedPageBreak/>
        <w:t>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6707E" w:rsidRDefault="006A49D5" w:rsidP="00A12F2E">
      <w:pPr>
        <w:pStyle w:val="ListParagraph"/>
        <w:numPr>
          <w:ilvl w:val="1"/>
          <w:numId w:val="28"/>
        </w:numPr>
        <w:spacing w:after="0" w:line="360" w:lineRule="auto"/>
        <w:jc w:val="both"/>
        <w:rPr>
          <w:rFonts w:cstheme="minorHAnsi"/>
          <w:b/>
        </w:rPr>
      </w:pPr>
      <w:r>
        <w:rPr>
          <w:rFonts w:cstheme="minorHAnsi"/>
        </w:rPr>
        <w:t>The furniture items will be selected against item (s)-wise lowest rate of each firm, who will stand 1</w:t>
      </w:r>
      <w:r w:rsidRPr="006A49D5">
        <w:rPr>
          <w:rFonts w:cstheme="minorHAnsi"/>
          <w:vertAlign w:val="superscript"/>
        </w:rPr>
        <w:t>st</w:t>
      </w:r>
      <w:r>
        <w:rPr>
          <w:rFonts w:cstheme="minorHAnsi"/>
        </w:rPr>
        <w:t xml:space="preserve"> lowest for the items.</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Delivery time for all items is four (4) weeks to six (</w:t>
      </w:r>
      <w:r w:rsidR="00A153F9" w:rsidRPr="00EF3D08">
        <w:rPr>
          <w:rFonts w:cstheme="minorHAnsi"/>
        </w:rPr>
        <w:t>6</w:t>
      </w:r>
      <w:r w:rsidRPr="00EF3D08">
        <w:rPr>
          <w:rFonts w:cstheme="minorHAnsi"/>
        </w:rPr>
        <w:t>) weeks after receipt of supply order.</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1E20B1" w:rsidRPr="00EF3D08" w:rsidRDefault="001E20B1" w:rsidP="001E20B1">
      <w:pPr>
        <w:pStyle w:val="ListParagraph"/>
        <w:numPr>
          <w:ilvl w:val="1"/>
          <w:numId w:val="28"/>
        </w:numPr>
        <w:spacing w:after="0" w:line="360" w:lineRule="auto"/>
        <w:jc w:val="both"/>
        <w:rPr>
          <w:rFonts w:cstheme="minorHAnsi"/>
        </w:rPr>
      </w:pPr>
      <w:r w:rsidRPr="00EC74DE">
        <w:rPr>
          <w:rFonts w:cstheme="minorHAnsi"/>
          <w:b/>
        </w:rPr>
        <w:t>Bidders have to quote only one option, Bids having more than one option will be treated as non-responsive</w:t>
      </w:r>
      <w:r w:rsidRPr="00EF3D08">
        <w:rPr>
          <w:rFonts w:cstheme="minorHAnsi"/>
        </w:rPr>
        <w:t>.</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666A55" w:rsidRDefault="00A12F2E" w:rsidP="00666A55">
      <w:pPr>
        <w:jc w:val="both"/>
        <w:rPr>
          <w:rFonts w:cstheme="minorHAnsi"/>
          <w:sz w:val="21"/>
          <w:szCs w:val="21"/>
        </w:rPr>
      </w:pPr>
    </w:p>
    <w:p w:rsidR="00A12F2E" w:rsidRPr="00EE3705" w:rsidRDefault="004F2BD8" w:rsidP="00A12F2E">
      <w:pPr>
        <w:spacing w:after="0"/>
        <w:rPr>
          <w:sz w:val="21"/>
          <w:szCs w:val="21"/>
        </w:rPr>
      </w:pPr>
      <w:r>
        <w:rPr>
          <w:sz w:val="21"/>
          <w:szCs w:val="21"/>
        </w:rPr>
        <w:t xml:space="preserve">             Zahid Ali</w:t>
      </w:r>
      <w:r w:rsidR="00A12F2E" w:rsidRPr="00EE3705">
        <w:rPr>
          <w:sz w:val="21"/>
          <w:szCs w:val="21"/>
        </w:rPr>
        <w:t xml:space="preserve"> </w:t>
      </w:r>
      <w:r w:rsidR="00A12F2E" w:rsidRPr="00EE3705">
        <w:rPr>
          <w:sz w:val="21"/>
          <w:szCs w:val="21"/>
        </w:rPr>
        <w:tab/>
      </w:r>
      <w:r w:rsidR="00A12F2E" w:rsidRPr="00EE3705">
        <w:rPr>
          <w:sz w:val="21"/>
          <w:szCs w:val="21"/>
        </w:rPr>
        <w:tab/>
      </w:r>
      <w:r w:rsidR="001E02EA">
        <w:rPr>
          <w:sz w:val="21"/>
          <w:szCs w:val="21"/>
        </w:rPr>
        <w:tab/>
        <w:t xml:space="preserve"> </w:t>
      </w:r>
      <w:r w:rsidR="00F7600E">
        <w:rPr>
          <w:sz w:val="21"/>
          <w:szCs w:val="21"/>
        </w:rPr>
        <w:t xml:space="preserve">   </w:t>
      </w:r>
      <w:r w:rsidR="001E02EA">
        <w:rPr>
          <w:sz w:val="21"/>
          <w:szCs w:val="21"/>
        </w:rPr>
        <w:t>Shabbir Hussain</w:t>
      </w:r>
      <w:r w:rsidR="00A358BF">
        <w:rPr>
          <w:sz w:val="21"/>
          <w:szCs w:val="21"/>
        </w:rPr>
        <w:tab/>
      </w:r>
      <w:r w:rsidR="00A358BF">
        <w:rPr>
          <w:sz w:val="21"/>
          <w:szCs w:val="21"/>
        </w:rPr>
        <w:tab/>
      </w:r>
      <w:r w:rsidR="00A358BF">
        <w:rPr>
          <w:sz w:val="21"/>
          <w:szCs w:val="21"/>
        </w:rPr>
        <w:tab/>
      </w:r>
      <w:r w:rsidR="00CD34EC">
        <w:rPr>
          <w:sz w:val="21"/>
          <w:szCs w:val="21"/>
        </w:rPr>
        <w:t xml:space="preserve"> </w:t>
      </w:r>
      <w:r w:rsidR="00F7600E">
        <w:rPr>
          <w:sz w:val="21"/>
          <w:szCs w:val="21"/>
        </w:rPr>
        <w:t xml:space="preserve">  </w:t>
      </w:r>
      <w:r w:rsidR="00CD34EC">
        <w:rPr>
          <w:sz w:val="21"/>
          <w:szCs w:val="21"/>
        </w:rPr>
        <w:t xml:space="preserve"> </w:t>
      </w:r>
      <w:r>
        <w:rPr>
          <w:sz w:val="21"/>
          <w:szCs w:val="21"/>
        </w:rPr>
        <w:t>Nouman Butt</w:t>
      </w:r>
      <w:r w:rsidR="00A12F2E" w:rsidRPr="00EE3705">
        <w:rPr>
          <w:sz w:val="21"/>
          <w:szCs w:val="21"/>
        </w:rPr>
        <w:tab/>
      </w:r>
      <w:r w:rsidR="00A12F2E" w:rsidRPr="00EE3705">
        <w:rPr>
          <w:sz w:val="21"/>
          <w:szCs w:val="21"/>
        </w:rPr>
        <w:tab/>
      </w:r>
    </w:p>
    <w:p w:rsidR="00A358BF" w:rsidRDefault="004F2BD8"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1E02EA">
        <w:rPr>
          <w:sz w:val="21"/>
          <w:szCs w:val="21"/>
        </w:rPr>
        <w:t xml:space="preserve"> </w:t>
      </w:r>
      <w:r w:rsidR="00923067">
        <w:rPr>
          <w:sz w:val="21"/>
          <w:szCs w:val="21"/>
        </w:rPr>
        <w:t xml:space="preserve">   </w:t>
      </w:r>
      <w:r w:rsidR="001E02EA">
        <w:rPr>
          <w:sz w:val="21"/>
          <w:szCs w:val="21"/>
        </w:rPr>
        <w:t>Director</w:t>
      </w:r>
      <w:r w:rsidR="00AE7BC3">
        <w:rPr>
          <w:sz w:val="21"/>
          <w:szCs w:val="21"/>
        </w:rPr>
        <w:t xml:space="preserve"> Works</w:t>
      </w:r>
      <w:r w:rsidR="00A12F2E" w:rsidRPr="00EE3705">
        <w:rPr>
          <w:sz w:val="21"/>
          <w:szCs w:val="21"/>
        </w:rPr>
        <w:tab/>
      </w:r>
      <w:r>
        <w:rPr>
          <w:sz w:val="21"/>
          <w:szCs w:val="21"/>
        </w:rPr>
        <w:tab/>
      </w:r>
      <w:r>
        <w:rPr>
          <w:sz w:val="21"/>
          <w:szCs w:val="21"/>
        </w:rPr>
        <w:tab/>
        <w:t xml:space="preserve">      </w:t>
      </w:r>
      <w:r w:rsidR="00CD34EC">
        <w:rPr>
          <w:sz w:val="21"/>
          <w:szCs w:val="21"/>
        </w:rPr>
        <w:t xml:space="preserve"> </w:t>
      </w:r>
      <w:r w:rsidR="00F764A8">
        <w:rPr>
          <w:sz w:val="21"/>
          <w:szCs w:val="21"/>
        </w:rPr>
        <w:t>Treasurer</w:t>
      </w:r>
      <w:r w:rsidR="00A12F2E" w:rsidRPr="00EE3705">
        <w:rPr>
          <w:sz w:val="21"/>
          <w:szCs w:val="21"/>
        </w:rPr>
        <w:tab/>
      </w:r>
      <w:r w:rsidR="00A12F2E" w:rsidRPr="00EE3705">
        <w:rPr>
          <w:sz w:val="21"/>
          <w:szCs w:val="21"/>
        </w:rPr>
        <w:tab/>
      </w:r>
    </w:p>
    <w:p w:rsidR="00A12F2E" w:rsidRPr="00EE3705" w:rsidRDefault="00A12F2E" w:rsidP="00A12F2E">
      <w:pPr>
        <w:pStyle w:val="NoSpacing"/>
        <w:rPr>
          <w:sz w:val="21"/>
          <w:szCs w:val="21"/>
        </w:rPr>
      </w:pPr>
      <w:r w:rsidRPr="00EE3705">
        <w:rPr>
          <w:sz w:val="21"/>
          <w:szCs w:val="21"/>
        </w:rPr>
        <w:t>05811-960010-13(ext 231)</w:t>
      </w:r>
      <w:r w:rsidRPr="00EE3705">
        <w:rPr>
          <w:sz w:val="21"/>
          <w:szCs w:val="21"/>
        </w:rPr>
        <w:tab/>
        <w:t xml:space="preserve"> </w:t>
      </w:r>
      <w:r w:rsidR="00AE7BC3">
        <w:rPr>
          <w:sz w:val="21"/>
          <w:szCs w:val="21"/>
        </w:rPr>
        <w:t>05811-960028(ext 228)</w:t>
      </w:r>
      <w:r w:rsidR="00AE7BC3">
        <w:rPr>
          <w:sz w:val="21"/>
          <w:szCs w:val="21"/>
        </w:rPr>
        <w:tab/>
      </w:r>
      <w:r w:rsidR="00AE7BC3">
        <w:rPr>
          <w:sz w:val="21"/>
          <w:szCs w:val="21"/>
        </w:rPr>
        <w:tab/>
      </w:r>
      <w:r w:rsidR="00A358BF">
        <w:rPr>
          <w:sz w:val="21"/>
          <w:szCs w:val="21"/>
        </w:rPr>
        <w:tab/>
      </w:r>
      <w:r w:rsidRPr="00EE3705">
        <w:rPr>
          <w:sz w:val="21"/>
          <w:szCs w:val="21"/>
        </w:rPr>
        <w:t>05811-960010-13(ext 107)</w:t>
      </w:r>
    </w:p>
    <w:p w:rsidR="00A12F2E" w:rsidRPr="00EE3705" w:rsidRDefault="00454C4A" w:rsidP="00A12F2E">
      <w:pPr>
        <w:pStyle w:val="NoSpacing"/>
        <w:rPr>
          <w:sz w:val="21"/>
          <w:szCs w:val="21"/>
        </w:rPr>
      </w:pPr>
      <w:hyperlink r:id="rId10" w:history="1">
        <w:r w:rsidR="004F2BD8" w:rsidRPr="00C85917">
          <w:rPr>
            <w:rStyle w:val="Hyperlink"/>
            <w:rFonts w:cstheme="minorHAnsi"/>
            <w:sz w:val="21"/>
            <w:szCs w:val="21"/>
          </w:rPr>
          <w:t>zahid.ali@kiu.edu.pk</w:t>
        </w:r>
      </w:hyperlink>
      <w:r w:rsidR="00A12F2E" w:rsidRPr="00EE3705">
        <w:rPr>
          <w:sz w:val="21"/>
          <w:szCs w:val="21"/>
        </w:rPr>
        <w:tab/>
      </w:r>
      <w:r w:rsidR="00A12F2E" w:rsidRPr="00EE3705">
        <w:rPr>
          <w:sz w:val="21"/>
          <w:szCs w:val="21"/>
        </w:rPr>
        <w:tab/>
      </w:r>
      <w:r w:rsidR="00AE7BC3" w:rsidRPr="003176DB">
        <w:rPr>
          <w:rFonts w:ascii="Century Gothic" w:hAnsi="Century Gothic"/>
          <w:sz w:val="18"/>
          <w:szCs w:val="20"/>
        </w:rPr>
        <w:t>pdworks@kiu.edu.pk</w:t>
      </w:r>
      <w:r w:rsidR="00A358BF">
        <w:rPr>
          <w:sz w:val="21"/>
          <w:szCs w:val="21"/>
        </w:rPr>
        <w:tab/>
      </w:r>
      <w:r w:rsidR="00A358BF">
        <w:rPr>
          <w:sz w:val="21"/>
          <w:szCs w:val="21"/>
        </w:rPr>
        <w:tab/>
      </w:r>
      <w:r w:rsidR="00A358BF">
        <w:rPr>
          <w:sz w:val="21"/>
          <w:szCs w:val="21"/>
        </w:rPr>
        <w:tab/>
      </w:r>
      <w:r w:rsidR="004F2BD8">
        <w:rPr>
          <w:sz w:val="21"/>
          <w:szCs w:val="21"/>
        </w:rPr>
        <w:t>nouman.butt</w:t>
      </w:r>
      <w:r w:rsidR="00A12F2E" w:rsidRPr="00EE3705">
        <w:rPr>
          <w:sz w:val="21"/>
          <w:szCs w:val="21"/>
        </w:rPr>
        <w:t>@kiu.edu.pk</w:t>
      </w:r>
      <w:r w:rsidR="00A12F2E" w:rsidRPr="00EE3705">
        <w:rPr>
          <w:sz w:val="21"/>
          <w:szCs w:val="21"/>
        </w:rPr>
        <w:tab/>
      </w:r>
    </w:p>
    <w:p w:rsidR="00A12F2E" w:rsidRPr="00EE3705" w:rsidRDefault="00A12F2E" w:rsidP="00A12F2E">
      <w:pPr>
        <w:rPr>
          <w:rFonts w:cstheme="minorHAnsi"/>
          <w:sz w:val="21"/>
          <w:szCs w:val="21"/>
        </w:rPr>
      </w:pPr>
    </w:p>
    <w:p w:rsidR="00A12F2E"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C66AC9" w:rsidRPr="00666A55" w:rsidRDefault="00666A55" w:rsidP="00666A55">
      <w:pPr>
        <w:jc w:val="both"/>
        <w:rPr>
          <w:rFonts w:cstheme="minorHAnsi"/>
          <w:b/>
          <w:sz w:val="21"/>
          <w:szCs w:val="21"/>
        </w:rPr>
      </w:pPr>
      <w:r w:rsidRPr="00E52931">
        <w:rPr>
          <w:rFonts w:cstheme="minorHAnsi"/>
          <w:b/>
        </w:rPr>
        <w:t>Note:</w:t>
      </w:r>
      <w:r w:rsidRPr="00BB75BF">
        <w:rPr>
          <w:rFonts w:cstheme="minorHAnsi"/>
        </w:rPr>
        <w:t xml:space="preserve"> This</w:t>
      </w:r>
      <w:r>
        <w:rPr>
          <w:rFonts w:cstheme="minorHAnsi"/>
        </w:rPr>
        <w:t xml:space="preserve"> is to clarify that the listed items are in accordance with the revised PC-1.The quantities mentioned can be adjusted (increased/decreased) based on the availability of funds</w:t>
      </w:r>
      <w:r w:rsidR="00616D2D">
        <w:rPr>
          <w:rFonts w:cstheme="minorHAnsi"/>
        </w:rPr>
        <w:t>.</w:t>
      </w:r>
      <w:r w:rsidR="00A12F2E"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Pr="00EE3705">
        <w:rPr>
          <w:rFonts w:cstheme="minorHAnsi"/>
          <w:sz w:val="21"/>
          <w:szCs w:val="21"/>
        </w:rPr>
        <w:t>Signature: _______________________</w:t>
      </w: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lastRenderedPageBreak/>
        <w:t>BOQ</w:t>
      </w:r>
    </w:p>
    <w:tbl>
      <w:tblPr>
        <w:tblStyle w:val="TableGrid"/>
        <w:tblW w:w="10984" w:type="dxa"/>
        <w:tblInd w:w="-563" w:type="dxa"/>
        <w:tblLayout w:type="fixed"/>
        <w:tblLook w:val="04A0"/>
      </w:tblPr>
      <w:tblGrid>
        <w:gridCol w:w="828"/>
        <w:gridCol w:w="4318"/>
        <w:gridCol w:w="4578"/>
        <w:gridCol w:w="1260"/>
      </w:tblGrid>
      <w:tr w:rsidR="002D7301" w:rsidRPr="00A304AE" w:rsidTr="00E23A8B">
        <w:tc>
          <w:tcPr>
            <w:tcW w:w="82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S.No.</w:t>
            </w:r>
          </w:p>
        </w:tc>
        <w:tc>
          <w:tcPr>
            <w:tcW w:w="431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BD639E" w:rsidRPr="00A304AE" w:rsidTr="00E95974">
        <w:tc>
          <w:tcPr>
            <w:tcW w:w="828" w:type="dxa"/>
            <w:vAlign w:val="center"/>
          </w:tcPr>
          <w:p w:rsidR="00BD639E" w:rsidRPr="00E42C5F" w:rsidRDefault="00BD639E" w:rsidP="00B0275C">
            <w:pPr>
              <w:spacing w:line="360" w:lineRule="auto"/>
              <w:jc w:val="center"/>
              <w:rPr>
                <w:rFonts w:cstheme="minorHAnsi"/>
              </w:rPr>
            </w:pPr>
            <w:r w:rsidRPr="00E42C5F">
              <w:rPr>
                <w:rFonts w:cstheme="minorHAnsi"/>
              </w:rPr>
              <w:t>1</w:t>
            </w:r>
          </w:p>
        </w:tc>
        <w:tc>
          <w:tcPr>
            <w:tcW w:w="4318" w:type="dxa"/>
            <w:vAlign w:val="center"/>
          </w:tcPr>
          <w:p w:rsidR="00BD639E" w:rsidRPr="00E42C5F" w:rsidRDefault="00BD639E">
            <w:pPr>
              <w:rPr>
                <w:rFonts w:cstheme="minorHAnsi"/>
              </w:rPr>
            </w:pPr>
            <w:r w:rsidRPr="00E42C5F">
              <w:rPr>
                <w:rFonts w:cstheme="minorHAnsi"/>
              </w:rPr>
              <w:t xml:space="preserve"> Classroom Chair</w:t>
            </w:r>
          </w:p>
        </w:tc>
        <w:tc>
          <w:tcPr>
            <w:tcW w:w="4578" w:type="dxa"/>
            <w:vAlign w:val="center"/>
          </w:tcPr>
          <w:p w:rsidR="00BD639E" w:rsidRPr="00E42C5F" w:rsidRDefault="00BD639E">
            <w:pPr>
              <w:rPr>
                <w:rFonts w:cstheme="minorHAnsi"/>
              </w:rPr>
            </w:pPr>
            <w:r w:rsidRPr="00E42C5F">
              <w:rPr>
                <w:rFonts w:cstheme="minorHAnsi"/>
              </w:rPr>
              <w:t xml:space="preserve"> Study Chair with Study Arm as per approved sample in attached</w:t>
            </w:r>
          </w:p>
        </w:tc>
        <w:tc>
          <w:tcPr>
            <w:tcW w:w="1260" w:type="dxa"/>
            <w:vAlign w:val="center"/>
          </w:tcPr>
          <w:p w:rsidR="00BD639E" w:rsidRPr="00E42C5F" w:rsidRDefault="007E1036">
            <w:pPr>
              <w:jc w:val="center"/>
              <w:rPr>
                <w:rFonts w:cstheme="minorHAnsi"/>
              </w:rPr>
            </w:pPr>
            <w:r w:rsidRPr="00E42C5F">
              <w:rPr>
                <w:rFonts w:cstheme="minorHAnsi"/>
              </w:rPr>
              <w:t>180</w:t>
            </w:r>
          </w:p>
        </w:tc>
      </w:tr>
      <w:tr w:rsidR="00BD639E" w:rsidRPr="00A304AE" w:rsidTr="00E95974">
        <w:tc>
          <w:tcPr>
            <w:tcW w:w="828" w:type="dxa"/>
            <w:vAlign w:val="center"/>
          </w:tcPr>
          <w:p w:rsidR="00BD639E" w:rsidRPr="00E42C5F" w:rsidRDefault="00BD639E" w:rsidP="00B0275C">
            <w:pPr>
              <w:spacing w:line="360" w:lineRule="auto"/>
              <w:jc w:val="center"/>
              <w:rPr>
                <w:rFonts w:cstheme="minorHAnsi"/>
              </w:rPr>
            </w:pPr>
            <w:r w:rsidRPr="00E42C5F">
              <w:rPr>
                <w:rFonts w:cstheme="minorHAnsi"/>
              </w:rPr>
              <w:t>2</w:t>
            </w:r>
          </w:p>
        </w:tc>
        <w:tc>
          <w:tcPr>
            <w:tcW w:w="4318" w:type="dxa"/>
            <w:vAlign w:val="center"/>
          </w:tcPr>
          <w:p w:rsidR="00BD639E" w:rsidRPr="00E42C5F" w:rsidRDefault="00BD639E">
            <w:pPr>
              <w:rPr>
                <w:rFonts w:cstheme="minorHAnsi"/>
              </w:rPr>
            </w:pPr>
            <w:r w:rsidRPr="00E42C5F">
              <w:rPr>
                <w:rFonts w:cstheme="minorHAnsi"/>
              </w:rPr>
              <w:t>Lecture theatre chairs</w:t>
            </w:r>
          </w:p>
        </w:tc>
        <w:tc>
          <w:tcPr>
            <w:tcW w:w="4578" w:type="dxa"/>
            <w:vAlign w:val="center"/>
          </w:tcPr>
          <w:p w:rsidR="00BD639E" w:rsidRPr="00E42C5F" w:rsidRDefault="00BD639E">
            <w:pPr>
              <w:rPr>
                <w:rFonts w:cstheme="minorHAnsi"/>
              </w:rPr>
            </w:pPr>
            <w:r w:rsidRPr="00E42C5F">
              <w:rPr>
                <w:rFonts w:cstheme="minorHAnsi"/>
              </w:rPr>
              <w:t xml:space="preserve"> 3 seater wooden desk length 78" </w:t>
            </w:r>
            <w:r w:rsidR="00343320" w:rsidRPr="00E42C5F">
              <w:rPr>
                <w:rFonts w:cstheme="minorHAnsi"/>
              </w:rPr>
              <w:t>Top, width</w:t>
            </w:r>
            <w:r w:rsidRPr="00E42C5F">
              <w:rPr>
                <w:rFonts w:cstheme="minorHAnsi"/>
              </w:rPr>
              <w:t xml:space="preserve"> 14" </w:t>
            </w:r>
            <w:r w:rsidR="00343320" w:rsidRPr="00E42C5F">
              <w:rPr>
                <w:rFonts w:cstheme="minorHAnsi"/>
              </w:rPr>
              <w:t>top, frame</w:t>
            </w:r>
            <w:r w:rsidRPr="00E42C5F">
              <w:rPr>
                <w:rFonts w:cstheme="minorHAnsi"/>
              </w:rPr>
              <w:t xml:space="preserve"> length 60",width 12",height 29",total =30",table top lamination sheet of pertax 3/4" with </w:t>
            </w:r>
            <w:r w:rsidR="00343320" w:rsidRPr="00E42C5F">
              <w:rPr>
                <w:rFonts w:cstheme="minorHAnsi"/>
              </w:rPr>
              <w:t>aluminum</w:t>
            </w:r>
            <w:r w:rsidRPr="00E42C5F">
              <w:rPr>
                <w:rFonts w:cstheme="minorHAnsi"/>
              </w:rPr>
              <w:t xml:space="preserve"> adging,</w:t>
            </w:r>
            <w:r w:rsidR="00343320">
              <w:rPr>
                <w:rFonts w:cstheme="minorHAnsi"/>
              </w:rPr>
              <w:t xml:space="preserve"> </w:t>
            </w:r>
            <w:r w:rsidRPr="00E42C5F">
              <w:rPr>
                <w:rFonts w:cstheme="minorHAnsi"/>
              </w:rPr>
              <w:t xml:space="preserve">table legs steel iron with powder coating, table leg base size 16",chair material industrial fabric, foam (A) quality shell pure plastic furniture </w:t>
            </w:r>
            <w:r w:rsidR="00343320" w:rsidRPr="00E42C5F">
              <w:rPr>
                <w:rFonts w:cstheme="minorHAnsi"/>
              </w:rPr>
              <w:t>grade, height</w:t>
            </w:r>
            <w:r w:rsidRPr="00E42C5F">
              <w:rPr>
                <w:rFonts w:cstheme="minorHAnsi"/>
              </w:rPr>
              <w:t xml:space="preserve"> 18",pipe 18 </w:t>
            </w:r>
            <w:r w:rsidR="00343320" w:rsidRPr="00E42C5F">
              <w:rPr>
                <w:rFonts w:cstheme="minorHAnsi"/>
              </w:rPr>
              <w:t>gauge</w:t>
            </w:r>
            <w:r w:rsidRPr="00E42C5F">
              <w:rPr>
                <w:rFonts w:cstheme="minorHAnsi"/>
              </w:rPr>
              <w:t xml:space="preserve"> MS Pipe</w:t>
            </w:r>
          </w:p>
        </w:tc>
        <w:tc>
          <w:tcPr>
            <w:tcW w:w="1260" w:type="dxa"/>
            <w:vAlign w:val="center"/>
          </w:tcPr>
          <w:p w:rsidR="00BD639E" w:rsidRPr="00E42C5F" w:rsidRDefault="007E1036">
            <w:pPr>
              <w:jc w:val="center"/>
              <w:rPr>
                <w:rFonts w:cstheme="minorHAnsi"/>
              </w:rPr>
            </w:pPr>
            <w:r w:rsidRPr="00E42C5F">
              <w:rPr>
                <w:rFonts w:cstheme="minorHAnsi"/>
              </w:rPr>
              <w:t>12 Set</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3</w:t>
            </w:r>
          </w:p>
        </w:tc>
        <w:tc>
          <w:tcPr>
            <w:tcW w:w="4318" w:type="dxa"/>
            <w:vAlign w:val="center"/>
          </w:tcPr>
          <w:p w:rsidR="00BD639E" w:rsidRPr="00E42C5F" w:rsidRDefault="00BD639E">
            <w:pPr>
              <w:rPr>
                <w:rFonts w:cstheme="minorHAnsi"/>
              </w:rPr>
            </w:pPr>
            <w:r w:rsidRPr="00E42C5F">
              <w:rPr>
                <w:rFonts w:cstheme="minorHAnsi"/>
              </w:rPr>
              <w:t xml:space="preserve"> Office Chairs Revolving</w:t>
            </w:r>
          </w:p>
        </w:tc>
        <w:tc>
          <w:tcPr>
            <w:tcW w:w="4578" w:type="dxa"/>
            <w:vAlign w:val="center"/>
          </w:tcPr>
          <w:p w:rsidR="00BD639E" w:rsidRPr="00E42C5F" w:rsidRDefault="00BD639E">
            <w:pPr>
              <w:rPr>
                <w:rFonts w:cstheme="minorHAnsi"/>
              </w:rPr>
            </w:pPr>
            <w:r w:rsidRPr="00E42C5F">
              <w:rPr>
                <w:rFonts w:cstheme="minorHAnsi"/>
              </w:rPr>
              <w:t>High Back Revolving Chair sample is attached</w:t>
            </w:r>
          </w:p>
        </w:tc>
        <w:tc>
          <w:tcPr>
            <w:tcW w:w="1260" w:type="dxa"/>
            <w:vAlign w:val="center"/>
          </w:tcPr>
          <w:p w:rsidR="00BD639E" w:rsidRPr="00E42C5F" w:rsidRDefault="007E1036">
            <w:pPr>
              <w:jc w:val="center"/>
              <w:rPr>
                <w:rFonts w:cstheme="minorHAnsi"/>
              </w:rPr>
            </w:pPr>
            <w:r w:rsidRPr="00E42C5F">
              <w:rPr>
                <w:rFonts w:cstheme="minorHAnsi"/>
              </w:rPr>
              <w:t>5</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4</w:t>
            </w:r>
          </w:p>
        </w:tc>
        <w:tc>
          <w:tcPr>
            <w:tcW w:w="4318" w:type="dxa"/>
            <w:vAlign w:val="center"/>
          </w:tcPr>
          <w:p w:rsidR="00BD639E" w:rsidRPr="00E42C5F" w:rsidRDefault="00BD639E">
            <w:pPr>
              <w:rPr>
                <w:rFonts w:cstheme="minorHAnsi"/>
              </w:rPr>
            </w:pPr>
            <w:r w:rsidRPr="00E42C5F">
              <w:rPr>
                <w:rFonts w:cstheme="minorHAnsi"/>
              </w:rPr>
              <w:t xml:space="preserve">Staff room/ Common room/Visitors Chairs </w:t>
            </w:r>
          </w:p>
        </w:tc>
        <w:tc>
          <w:tcPr>
            <w:tcW w:w="4578" w:type="dxa"/>
            <w:vAlign w:val="center"/>
          </w:tcPr>
          <w:p w:rsidR="00BD639E" w:rsidRPr="00E42C5F" w:rsidRDefault="00BD639E">
            <w:pPr>
              <w:rPr>
                <w:rFonts w:cstheme="minorHAnsi"/>
              </w:rPr>
            </w:pPr>
            <w:r w:rsidRPr="00E42C5F">
              <w:rPr>
                <w:rFonts w:cstheme="minorHAnsi"/>
              </w:rPr>
              <w:t xml:space="preserve">Seat and back </w:t>
            </w:r>
            <w:r w:rsidR="00343320" w:rsidRPr="00E42C5F">
              <w:rPr>
                <w:rFonts w:cstheme="minorHAnsi"/>
              </w:rPr>
              <w:t>cushioned</w:t>
            </w:r>
            <w:r w:rsidRPr="00E42C5F">
              <w:rPr>
                <w:rFonts w:cstheme="minorHAnsi"/>
              </w:rPr>
              <w:t xml:space="preserve"> foam A quality legs 1.5"x2.5" wooden frame size 1.5"x2.5" with hand rest in kail wood with stretcher at bottom 1.5"x2" and T shape iron/steel fastner at joints as per approved sample is attached </w:t>
            </w:r>
          </w:p>
        </w:tc>
        <w:tc>
          <w:tcPr>
            <w:tcW w:w="1260" w:type="dxa"/>
            <w:vAlign w:val="center"/>
          </w:tcPr>
          <w:p w:rsidR="00BD639E" w:rsidRPr="00E42C5F" w:rsidRDefault="007E1036">
            <w:pPr>
              <w:jc w:val="center"/>
              <w:rPr>
                <w:rFonts w:cstheme="minorHAnsi"/>
              </w:rPr>
            </w:pPr>
            <w:r w:rsidRPr="00E42C5F">
              <w:rPr>
                <w:rFonts w:cstheme="minorHAnsi"/>
              </w:rPr>
              <w:t>22</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5</w:t>
            </w:r>
          </w:p>
        </w:tc>
        <w:tc>
          <w:tcPr>
            <w:tcW w:w="4318" w:type="dxa"/>
            <w:vAlign w:val="center"/>
          </w:tcPr>
          <w:p w:rsidR="00BD639E" w:rsidRPr="00E42C5F" w:rsidRDefault="00BD639E">
            <w:pPr>
              <w:rPr>
                <w:rFonts w:cstheme="minorHAnsi"/>
              </w:rPr>
            </w:pPr>
            <w:r w:rsidRPr="00E42C5F">
              <w:rPr>
                <w:rFonts w:cstheme="minorHAnsi"/>
              </w:rPr>
              <w:t>Office Table</w:t>
            </w:r>
          </w:p>
        </w:tc>
        <w:tc>
          <w:tcPr>
            <w:tcW w:w="4578" w:type="dxa"/>
            <w:vAlign w:val="center"/>
          </w:tcPr>
          <w:p w:rsidR="00BD639E" w:rsidRPr="00E42C5F" w:rsidRDefault="00BD639E">
            <w:pPr>
              <w:rPr>
                <w:rFonts w:cstheme="minorHAnsi"/>
              </w:rPr>
            </w:pPr>
            <w:r w:rsidRPr="00E42C5F">
              <w:rPr>
                <w:rFonts w:cstheme="minorHAnsi"/>
              </w:rPr>
              <w:t xml:space="preserve">Table size </w:t>
            </w:r>
            <w:r w:rsidR="00682617" w:rsidRPr="00E42C5F">
              <w:rPr>
                <w:rFonts w:cstheme="minorHAnsi"/>
              </w:rPr>
              <w:t>3’x5’ Made</w:t>
            </w:r>
            <w:r w:rsidRPr="00E42C5F">
              <w:rPr>
                <w:rFonts w:cstheme="minorHAnsi"/>
              </w:rPr>
              <w:t xml:space="preserve"> of Laminated Board in KIU approved blue </w:t>
            </w:r>
            <w:r w:rsidR="00682617" w:rsidRPr="00E42C5F">
              <w:rPr>
                <w:rFonts w:cstheme="minorHAnsi"/>
              </w:rPr>
              <w:t>colour Wooden</w:t>
            </w:r>
            <w:r w:rsidRPr="00E42C5F">
              <w:rPr>
                <w:rFonts w:cstheme="minorHAnsi"/>
              </w:rPr>
              <w:t xml:space="preserve"> Frame with beading &amp;drawers KIU approved design.</w:t>
            </w:r>
          </w:p>
        </w:tc>
        <w:tc>
          <w:tcPr>
            <w:tcW w:w="1260" w:type="dxa"/>
            <w:vAlign w:val="center"/>
          </w:tcPr>
          <w:p w:rsidR="00BD639E" w:rsidRPr="00E42C5F" w:rsidRDefault="007E1036">
            <w:pPr>
              <w:jc w:val="center"/>
              <w:rPr>
                <w:rFonts w:cstheme="minorHAnsi"/>
              </w:rPr>
            </w:pPr>
            <w:r w:rsidRPr="00E42C5F">
              <w:rPr>
                <w:rFonts w:cstheme="minorHAnsi"/>
              </w:rPr>
              <w:t>4</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6</w:t>
            </w:r>
          </w:p>
        </w:tc>
        <w:tc>
          <w:tcPr>
            <w:tcW w:w="4318" w:type="dxa"/>
            <w:vAlign w:val="center"/>
          </w:tcPr>
          <w:p w:rsidR="00BD639E" w:rsidRPr="00E42C5F" w:rsidRDefault="00BD639E">
            <w:pPr>
              <w:rPr>
                <w:rFonts w:cstheme="minorHAnsi"/>
              </w:rPr>
            </w:pPr>
            <w:r w:rsidRPr="00E42C5F">
              <w:rPr>
                <w:rFonts w:cstheme="minorHAnsi"/>
              </w:rPr>
              <w:t>Office Table small</w:t>
            </w:r>
          </w:p>
        </w:tc>
        <w:tc>
          <w:tcPr>
            <w:tcW w:w="4578" w:type="dxa"/>
            <w:vAlign w:val="center"/>
          </w:tcPr>
          <w:p w:rsidR="00BD639E" w:rsidRPr="00E42C5F" w:rsidRDefault="00BD639E">
            <w:pPr>
              <w:rPr>
                <w:rFonts w:cstheme="minorHAnsi"/>
              </w:rPr>
            </w:pPr>
            <w:r w:rsidRPr="00E42C5F">
              <w:rPr>
                <w:rFonts w:cstheme="minorHAnsi"/>
              </w:rPr>
              <w:t xml:space="preserve">Table size 2'-6"x4' Made of Laminated </w:t>
            </w:r>
            <w:r w:rsidR="00B53BD3" w:rsidRPr="00E42C5F">
              <w:rPr>
                <w:rFonts w:cstheme="minorHAnsi"/>
              </w:rPr>
              <w:t>Board in</w:t>
            </w:r>
            <w:r w:rsidRPr="00E42C5F">
              <w:rPr>
                <w:rFonts w:cstheme="minorHAnsi"/>
              </w:rPr>
              <w:t xml:space="preserve"> KIU approved blue colour Wooden Frame with beading &amp; drawers KIU approved design.</w:t>
            </w:r>
          </w:p>
        </w:tc>
        <w:tc>
          <w:tcPr>
            <w:tcW w:w="1260" w:type="dxa"/>
            <w:vAlign w:val="center"/>
          </w:tcPr>
          <w:p w:rsidR="00BD639E" w:rsidRPr="00E42C5F" w:rsidRDefault="007E1036">
            <w:pPr>
              <w:jc w:val="center"/>
              <w:rPr>
                <w:rFonts w:cstheme="minorHAnsi"/>
              </w:rPr>
            </w:pPr>
            <w:r w:rsidRPr="00E42C5F">
              <w:rPr>
                <w:rFonts w:cstheme="minorHAnsi"/>
              </w:rPr>
              <w:t>5</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7</w:t>
            </w:r>
          </w:p>
        </w:tc>
        <w:tc>
          <w:tcPr>
            <w:tcW w:w="4318" w:type="dxa"/>
            <w:vAlign w:val="center"/>
          </w:tcPr>
          <w:p w:rsidR="00BD639E" w:rsidRPr="00E42C5F" w:rsidRDefault="00BD639E">
            <w:pPr>
              <w:rPr>
                <w:rFonts w:cstheme="minorHAnsi"/>
              </w:rPr>
            </w:pPr>
            <w:r w:rsidRPr="00E42C5F">
              <w:rPr>
                <w:rFonts w:cstheme="minorHAnsi"/>
              </w:rPr>
              <w:t xml:space="preserve">White board </w:t>
            </w:r>
          </w:p>
        </w:tc>
        <w:tc>
          <w:tcPr>
            <w:tcW w:w="4578" w:type="dxa"/>
            <w:vAlign w:val="center"/>
          </w:tcPr>
          <w:p w:rsidR="00BD639E" w:rsidRPr="00E42C5F" w:rsidRDefault="00BD639E">
            <w:pPr>
              <w:rPr>
                <w:rFonts w:cstheme="minorHAnsi"/>
              </w:rPr>
            </w:pPr>
            <w:r w:rsidRPr="00E42C5F">
              <w:rPr>
                <w:rFonts w:cstheme="minorHAnsi"/>
              </w:rPr>
              <w:t xml:space="preserve">size 4'x6' as per approved sample </w:t>
            </w:r>
          </w:p>
        </w:tc>
        <w:tc>
          <w:tcPr>
            <w:tcW w:w="1260" w:type="dxa"/>
            <w:vAlign w:val="center"/>
          </w:tcPr>
          <w:p w:rsidR="00BD639E" w:rsidRPr="00E42C5F" w:rsidRDefault="007E1036">
            <w:pPr>
              <w:jc w:val="center"/>
              <w:rPr>
                <w:rFonts w:cstheme="minorHAnsi"/>
              </w:rPr>
            </w:pPr>
            <w:r w:rsidRPr="00E42C5F">
              <w:rPr>
                <w:rFonts w:cstheme="minorHAnsi"/>
              </w:rPr>
              <w:t>10</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8</w:t>
            </w:r>
          </w:p>
        </w:tc>
        <w:tc>
          <w:tcPr>
            <w:tcW w:w="4318" w:type="dxa"/>
            <w:vAlign w:val="center"/>
          </w:tcPr>
          <w:p w:rsidR="00BD639E" w:rsidRPr="00E42C5F" w:rsidRDefault="0047201A">
            <w:pPr>
              <w:rPr>
                <w:rFonts w:cstheme="minorHAnsi"/>
              </w:rPr>
            </w:pPr>
            <w:r w:rsidRPr="00E42C5F">
              <w:rPr>
                <w:rFonts w:cstheme="minorHAnsi"/>
              </w:rPr>
              <w:t>Central table Set</w:t>
            </w:r>
          </w:p>
        </w:tc>
        <w:tc>
          <w:tcPr>
            <w:tcW w:w="4578" w:type="dxa"/>
            <w:vAlign w:val="center"/>
          </w:tcPr>
          <w:p w:rsidR="00BD639E" w:rsidRPr="00E42C5F" w:rsidRDefault="00BD639E">
            <w:pPr>
              <w:rPr>
                <w:rFonts w:cstheme="minorHAnsi"/>
              </w:rPr>
            </w:pPr>
            <w:r w:rsidRPr="00E42C5F">
              <w:rPr>
                <w:rFonts w:cstheme="minorHAnsi"/>
              </w:rPr>
              <w:t>Central table set (modular table consisting the following sizes (1) 2 No  size 22"x22" and center table size  22"x44"  top Made of Laminated Board with beading in blue colour legs and frame in kail wood as per approved sample in KIU</w:t>
            </w:r>
          </w:p>
        </w:tc>
        <w:tc>
          <w:tcPr>
            <w:tcW w:w="1260" w:type="dxa"/>
            <w:vAlign w:val="center"/>
          </w:tcPr>
          <w:p w:rsidR="00BD639E" w:rsidRPr="00E42C5F" w:rsidRDefault="007E1036">
            <w:pPr>
              <w:jc w:val="center"/>
              <w:rPr>
                <w:rFonts w:cstheme="minorHAnsi"/>
              </w:rPr>
            </w:pPr>
            <w:r w:rsidRPr="00E42C5F">
              <w:rPr>
                <w:rFonts w:cstheme="minorHAnsi"/>
              </w:rPr>
              <w:t>4 (3nos)</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9</w:t>
            </w:r>
          </w:p>
        </w:tc>
        <w:tc>
          <w:tcPr>
            <w:tcW w:w="4318" w:type="dxa"/>
            <w:vAlign w:val="center"/>
          </w:tcPr>
          <w:p w:rsidR="00BD639E" w:rsidRPr="00E42C5F" w:rsidRDefault="00BD639E">
            <w:pPr>
              <w:rPr>
                <w:rFonts w:cstheme="minorHAnsi"/>
              </w:rPr>
            </w:pPr>
            <w:r w:rsidRPr="00E42C5F">
              <w:rPr>
                <w:rFonts w:cstheme="minorHAnsi"/>
              </w:rPr>
              <w:t xml:space="preserve">Lab stools </w:t>
            </w:r>
          </w:p>
        </w:tc>
        <w:tc>
          <w:tcPr>
            <w:tcW w:w="4578" w:type="dxa"/>
            <w:vAlign w:val="center"/>
          </w:tcPr>
          <w:p w:rsidR="00BD639E" w:rsidRPr="00E42C5F" w:rsidRDefault="00BD639E">
            <w:pPr>
              <w:rPr>
                <w:rFonts w:cstheme="minorHAnsi"/>
              </w:rPr>
            </w:pPr>
            <w:r w:rsidRPr="00E42C5F">
              <w:rPr>
                <w:rFonts w:cstheme="minorHAnsi"/>
              </w:rPr>
              <w:t>Stainless steel lab stools including adjustable with height and posish with cloth leather filling with Diamond or A quality foam As per approved sample is attached</w:t>
            </w:r>
          </w:p>
        </w:tc>
        <w:tc>
          <w:tcPr>
            <w:tcW w:w="1260" w:type="dxa"/>
            <w:vAlign w:val="center"/>
          </w:tcPr>
          <w:p w:rsidR="00BD639E" w:rsidRPr="00E42C5F" w:rsidRDefault="007E1036">
            <w:pPr>
              <w:jc w:val="center"/>
              <w:rPr>
                <w:rFonts w:cstheme="minorHAnsi"/>
              </w:rPr>
            </w:pPr>
            <w:r w:rsidRPr="00E42C5F">
              <w:rPr>
                <w:rFonts w:cstheme="minorHAnsi"/>
              </w:rPr>
              <w:t>130</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10</w:t>
            </w:r>
          </w:p>
        </w:tc>
        <w:tc>
          <w:tcPr>
            <w:tcW w:w="4318" w:type="dxa"/>
            <w:vAlign w:val="center"/>
          </w:tcPr>
          <w:p w:rsidR="00BD639E" w:rsidRPr="00E42C5F" w:rsidRDefault="00BD639E">
            <w:pPr>
              <w:rPr>
                <w:rFonts w:cstheme="minorHAnsi"/>
              </w:rPr>
            </w:pPr>
            <w:r w:rsidRPr="00E42C5F">
              <w:rPr>
                <w:rFonts w:cstheme="minorHAnsi"/>
              </w:rPr>
              <w:t xml:space="preserve">Rostrum </w:t>
            </w:r>
          </w:p>
        </w:tc>
        <w:tc>
          <w:tcPr>
            <w:tcW w:w="4578" w:type="dxa"/>
            <w:vAlign w:val="center"/>
          </w:tcPr>
          <w:p w:rsidR="00BD639E" w:rsidRPr="00E42C5F" w:rsidRDefault="00BD639E">
            <w:pPr>
              <w:rPr>
                <w:rFonts w:cstheme="minorHAnsi"/>
              </w:rPr>
            </w:pPr>
            <w:r w:rsidRPr="00E42C5F">
              <w:rPr>
                <w:rFonts w:cstheme="minorHAnsi"/>
              </w:rPr>
              <w:t xml:space="preserve">Made of Laminated Board with beading 1.5"x1.5" wooden patti below shelves bottom in kail wood size 3"x1.5" with KIU monogram in stainless steel at top as per approved sample is attached </w:t>
            </w:r>
          </w:p>
        </w:tc>
        <w:tc>
          <w:tcPr>
            <w:tcW w:w="1260" w:type="dxa"/>
            <w:vAlign w:val="center"/>
          </w:tcPr>
          <w:p w:rsidR="00BD639E" w:rsidRPr="00E42C5F" w:rsidRDefault="007E1036">
            <w:pPr>
              <w:jc w:val="center"/>
              <w:rPr>
                <w:rFonts w:cstheme="minorHAnsi"/>
              </w:rPr>
            </w:pPr>
            <w:r w:rsidRPr="00E42C5F">
              <w:rPr>
                <w:rFonts w:cstheme="minorHAnsi"/>
              </w:rPr>
              <w:t>6</w:t>
            </w:r>
          </w:p>
        </w:tc>
      </w:tr>
      <w:tr w:rsidR="00BD639E" w:rsidRPr="00A304AE" w:rsidTr="00E95974">
        <w:tc>
          <w:tcPr>
            <w:tcW w:w="828" w:type="dxa"/>
            <w:vAlign w:val="center"/>
          </w:tcPr>
          <w:p w:rsidR="00BD639E" w:rsidRPr="00E42C5F" w:rsidRDefault="006C2A15" w:rsidP="00B0275C">
            <w:pPr>
              <w:spacing w:line="360" w:lineRule="auto"/>
              <w:jc w:val="center"/>
              <w:rPr>
                <w:rFonts w:cstheme="minorHAnsi"/>
              </w:rPr>
            </w:pPr>
            <w:r w:rsidRPr="00E42C5F">
              <w:rPr>
                <w:rFonts w:cstheme="minorHAnsi"/>
              </w:rPr>
              <w:t>11</w:t>
            </w:r>
          </w:p>
        </w:tc>
        <w:tc>
          <w:tcPr>
            <w:tcW w:w="4318" w:type="dxa"/>
            <w:vAlign w:val="center"/>
          </w:tcPr>
          <w:p w:rsidR="00BD639E" w:rsidRPr="00E42C5F" w:rsidRDefault="006C2A15">
            <w:pPr>
              <w:rPr>
                <w:rFonts w:cstheme="minorHAnsi"/>
              </w:rPr>
            </w:pPr>
            <w:r w:rsidRPr="00E42C5F">
              <w:rPr>
                <w:rFonts w:cstheme="minorHAnsi"/>
              </w:rPr>
              <w:t>Chairs for multipurpose hall</w:t>
            </w:r>
          </w:p>
        </w:tc>
        <w:tc>
          <w:tcPr>
            <w:tcW w:w="4578" w:type="dxa"/>
            <w:vAlign w:val="center"/>
          </w:tcPr>
          <w:p w:rsidR="00BD639E" w:rsidRPr="00E42C5F" w:rsidRDefault="007E1036">
            <w:pPr>
              <w:rPr>
                <w:rFonts w:cstheme="minorHAnsi"/>
              </w:rPr>
            </w:pPr>
            <w:r w:rsidRPr="00E42C5F">
              <w:rPr>
                <w:rFonts w:cstheme="minorHAnsi"/>
              </w:rPr>
              <w:t>Visitor Sofa 4-seater Double Channel with cushion with steel legs. As per approved sample</w:t>
            </w:r>
          </w:p>
        </w:tc>
        <w:tc>
          <w:tcPr>
            <w:tcW w:w="1260" w:type="dxa"/>
            <w:vAlign w:val="center"/>
          </w:tcPr>
          <w:p w:rsidR="00BD639E" w:rsidRPr="00E42C5F" w:rsidRDefault="007E1036">
            <w:pPr>
              <w:jc w:val="center"/>
              <w:rPr>
                <w:rFonts w:cstheme="minorHAnsi"/>
              </w:rPr>
            </w:pPr>
            <w:r w:rsidRPr="00E42C5F">
              <w:rPr>
                <w:rFonts w:cstheme="minorHAnsi"/>
              </w:rPr>
              <w:t>135</w:t>
            </w:r>
          </w:p>
        </w:tc>
      </w:tr>
    </w:tbl>
    <w:p w:rsidR="00F00880" w:rsidRDefault="00F00880" w:rsidP="00E50737">
      <w:pPr>
        <w:pStyle w:val="NoSpacing"/>
        <w:jc w:val="center"/>
        <w:rPr>
          <w:rFonts w:cstheme="minorHAnsi"/>
          <w:b/>
          <w:sz w:val="24"/>
          <w:szCs w:val="24"/>
          <w:u w:val="single"/>
        </w:rPr>
      </w:pPr>
    </w:p>
    <w:p w:rsidR="00BB75BF" w:rsidRPr="00BB75BF" w:rsidRDefault="00E52931" w:rsidP="00BB75BF">
      <w:pPr>
        <w:pStyle w:val="NoSpacing"/>
        <w:rPr>
          <w:rFonts w:cstheme="minorHAnsi"/>
        </w:rPr>
      </w:pPr>
      <w:r w:rsidRPr="00E52931">
        <w:rPr>
          <w:rFonts w:cstheme="minorHAnsi"/>
          <w:b/>
        </w:rPr>
        <w:t>Note:</w:t>
      </w:r>
      <w:r w:rsidRPr="00BB75BF">
        <w:rPr>
          <w:rFonts w:cstheme="minorHAnsi"/>
        </w:rPr>
        <w:t xml:space="preserve"> This</w:t>
      </w:r>
      <w:r w:rsidR="00BB75BF">
        <w:rPr>
          <w:rFonts w:cstheme="minorHAnsi"/>
        </w:rPr>
        <w:t xml:space="preserve"> is to clarify that the listed items are in accordance with the revised PC-1.The quantities mentioned can be adjusted (increased/decreased) based on the availability of funds.</w:t>
      </w:r>
    </w:p>
    <w:p w:rsidR="00BB75BF" w:rsidRDefault="00BB75BF"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5C6334" w:rsidRDefault="004F2BD8" w:rsidP="002A7067">
      <w:pPr>
        <w:pStyle w:val="NoSpacing"/>
        <w:ind w:left="5760"/>
        <w:jc w:val="center"/>
        <w:rPr>
          <w:rFonts w:cstheme="minorHAnsi"/>
          <w:sz w:val="24"/>
          <w:szCs w:val="24"/>
        </w:rPr>
      </w:pPr>
      <w:r>
        <w:rPr>
          <w:rFonts w:cstheme="minorHAnsi"/>
          <w:sz w:val="24"/>
          <w:szCs w:val="24"/>
        </w:rPr>
        <w:t>Gohar Jamal</w:t>
      </w:r>
    </w:p>
    <w:p w:rsidR="00AF79D0" w:rsidRDefault="002A7067" w:rsidP="002A7067">
      <w:pPr>
        <w:pStyle w:val="NoSpacing"/>
        <w:ind w:left="5760"/>
        <w:jc w:val="center"/>
        <w:rPr>
          <w:rFonts w:cstheme="minorHAnsi"/>
          <w:sz w:val="24"/>
          <w:szCs w:val="24"/>
        </w:rPr>
      </w:pPr>
      <w:r w:rsidRPr="00A304AE">
        <w:rPr>
          <w:rFonts w:cstheme="minorHAnsi"/>
          <w:sz w:val="24"/>
          <w:szCs w:val="24"/>
        </w:rPr>
        <w:t>Ph. 05811-960010-13 Ext.</w:t>
      </w:r>
      <w:r w:rsidR="00C3005C">
        <w:rPr>
          <w:rFonts w:cstheme="minorHAnsi"/>
          <w:sz w:val="24"/>
          <w:szCs w:val="24"/>
        </w:rPr>
        <w:t>2</w:t>
      </w:r>
      <w:r w:rsidR="006F01C4">
        <w:rPr>
          <w:rFonts w:cstheme="minorHAnsi"/>
          <w:sz w:val="24"/>
          <w:szCs w:val="24"/>
        </w:rPr>
        <w:t>19</w:t>
      </w:r>
    </w:p>
    <w:p w:rsidR="00373DD3" w:rsidRPr="004B27C6" w:rsidRDefault="002A7067" w:rsidP="00AF79D0">
      <w:pPr>
        <w:pStyle w:val="NoSpacing"/>
        <w:ind w:left="5760"/>
        <w:jc w:val="center"/>
        <w:rPr>
          <w:b/>
        </w:rPr>
      </w:pPr>
      <w:r w:rsidRPr="00A304AE">
        <w:rPr>
          <w:rFonts w:cstheme="minorHAnsi"/>
          <w:sz w:val="24"/>
          <w:szCs w:val="24"/>
        </w:rPr>
        <w:t>Email</w:t>
      </w:r>
      <w:r w:rsidR="00FA35FD" w:rsidRPr="00A304AE">
        <w:rPr>
          <w:rFonts w:cstheme="minorHAnsi"/>
          <w:sz w:val="24"/>
          <w:szCs w:val="24"/>
        </w:rPr>
        <w:t>: -</w:t>
      </w:r>
      <w:r w:rsidRPr="00A304AE">
        <w:rPr>
          <w:rFonts w:cstheme="minorHAnsi"/>
          <w:sz w:val="24"/>
          <w:szCs w:val="24"/>
        </w:rPr>
        <w:t xml:space="preserve"> </w:t>
      </w:r>
      <w:r w:rsidR="006F01C4">
        <w:rPr>
          <w:rFonts w:cstheme="minorHAnsi"/>
          <w:sz w:val="24"/>
          <w:szCs w:val="24"/>
        </w:rPr>
        <w:t>gohar.jamal</w:t>
      </w:r>
      <w:r w:rsidR="00AF79D0">
        <w:rPr>
          <w:rFonts w:cstheme="minorHAnsi"/>
          <w:sz w:val="24"/>
          <w:szCs w:val="24"/>
        </w:rPr>
        <w:t>@ kiu.edu.pk</w:t>
      </w: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FF0" w:rsidRDefault="00C30FF0" w:rsidP="00EB364C">
      <w:pPr>
        <w:spacing w:after="0" w:line="240" w:lineRule="auto"/>
      </w:pPr>
      <w:r>
        <w:separator/>
      </w:r>
    </w:p>
  </w:endnote>
  <w:endnote w:type="continuationSeparator" w:id="1">
    <w:p w:rsidR="00C30FF0" w:rsidRDefault="00C30FF0"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FF0" w:rsidRDefault="00C30FF0" w:rsidP="00EB364C">
      <w:pPr>
        <w:spacing w:after="0" w:line="240" w:lineRule="auto"/>
      </w:pPr>
      <w:r>
        <w:separator/>
      </w:r>
    </w:p>
  </w:footnote>
  <w:footnote w:type="continuationSeparator" w:id="1">
    <w:p w:rsidR="00C30FF0" w:rsidRDefault="00C30FF0"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896088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8"/>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3DA9"/>
    <w:rsid w:val="00000FA4"/>
    <w:rsid w:val="000014A8"/>
    <w:rsid w:val="00004EEF"/>
    <w:rsid w:val="00006147"/>
    <w:rsid w:val="0000789D"/>
    <w:rsid w:val="000152AC"/>
    <w:rsid w:val="0001746D"/>
    <w:rsid w:val="00021D45"/>
    <w:rsid w:val="00026B9A"/>
    <w:rsid w:val="00033328"/>
    <w:rsid w:val="000333AC"/>
    <w:rsid w:val="000451AF"/>
    <w:rsid w:val="000510C8"/>
    <w:rsid w:val="00052570"/>
    <w:rsid w:val="000555F7"/>
    <w:rsid w:val="000602C1"/>
    <w:rsid w:val="00061C0D"/>
    <w:rsid w:val="00061DCD"/>
    <w:rsid w:val="0006512C"/>
    <w:rsid w:val="000723E7"/>
    <w:rsid w:val="0007786E"/>
    <w:rsid w:val="00077B52"/>
    <w:rsid w:val="000835B3"/>
    <w:rsid w:val="00084EEE"/>
    <w:rsid w:val="00086C4C"/>
    <w:rsid w:val="00095893"/>
    <w:rsid w:val="00097472"/>
    <w:rsid w:val="000A241A"/>
    <w:rsid w:val="000A3F14"/>
    <w:rsid w:val="000A6505"/>
    <w:rsid w:val="000A79CB"/>
    <w:rsid w:val="000B2595"/>
    <w:rsid w:val="000B7217"/>
    <w:rsid w:val="000C0EAA"/>
    <w:rsid w:val="000C1093"/>
    <w:rsid w:val="000D65F3"/>
    <w:rsid w:val="000E2D3C"/>
    <w:rsid w:val="000E372F"/>
    <w:rsid w:val="000F3F39"/>
    <w:rsid w:val="000F4B7E"/>
    <w:rsid w:val="000F4E50"/>
    <w:rsid w:val="000F513A"/>
    <w:rsid w:val="000F5964"/>
    <w:rsid w:val="000F7297"/>
    <w:rsid w:val="001007BA"/>
    <w:rsid w:val="0010110D"/>
    <w:rsid w:val="001011B6"/>
    <w:rsid w:val="00101F95"/>
    <w:rsid w:val="00103690"/>
    <w:rsid w:val="00104358"/>
    <w:rsid w:val="001076E1"/>
    <w:rsid w:val="00107A0B"/>
    <w:rsid w:val="00113220"/>
    <w:rsid w:val="00117216"/>
    <w:rsid w:val="00117C2F"/>
    <w:rsid w:val="00125E1D"/>
    <w:rsid w:val="00140FEA"/>
    <w:rsid w:val="0014229A"/>
    <w:rsid w:val="0014389C"/>
    <w:rsid w:val="00143FB7"/>
    <w:rsid w:val="00144D12"/>
    <w:rsid w:val="00145DEC"/>
    <w:rsid w:val="00147481"/>
    <w:rsid w:val="00155013"/>
    <w:rsid w:val="00160957"/>
    <w:rsid w:val="0016213F"/>
    <w:rsid w:val="001623FE"/>
    <w:rsid w:val="001655AA"/>
    <w:rsid w:val="00166490"/>
    <w:rsid w:val="00170F9E"/>
    <w:rsid w:val="00171C67"/>
    <w:rsid w:val="001732AC"/>
    <w:rsid w:val="001740FD"/>
    <w:rsid w:val="00181C09"/>
    <w:rsid w:val="00183496"/>
    <w:rsid w:val="00183C88"/>
    <w:rsid w:val="00193EB4"/>
    <w:rsid w:val="00196448"/>
    <w:rsid w:val="0019788D"/>
    <w:rsid w:val="001A324B"/>
    <w:rsid w:val="001A3514"/>
    <w:rsid w:val="001A35D1"/>
    <w:rsid w:val="001B15DE"/>
    <w:rsid w:val="001C29CB"/>
    <w:rsid w:val="001C5FF2"/>
    <w:rsid w:val="001C613F"/>
    <w:rsid w:val="001D2811"/>
    <w:rsid w:val="001D45FA"/>
    <w:rsid w:val="001D79FC"/>
    <w:rsid w:val="001E02EA"/>
    <w:rsid w:val="001E1BAD"/>
    <w:rsid w:val="001E20B1"/>
    <w:rsid w:val="001E24A6"/>
    <w:rsid w:val="001E2769"/>
    <w:rsid w:val="001E3018"/>
    <w:rsid w:val="001E3A47"/>
    <w:rsid w:val="001E56A7"/>
    <w:rsid w:val="001E72F4"/>
    <w:rsid w:val="001F2BCE"/>
    <w:rsid w:val="001F323F"/>
    <w:rsid w:val="001F5D9D"/>
    <w:rsid w:val="00207E39"/>
    <w:rsid w:val="00210AF5"/>
    <w:rsid w:val="00213D25"/>
    <w:rsid w:val="00214A69"/>
    <w:rsid w:val="00215A84"/>
    <w:rsid w:val="002169D1"/>
    <w:rsid w:val="002226CC"/>
    <w:rsid w:val="00222C37"/>
    <w:rsid w:val="002258BC"/>
    <w:rsid w:val="00237E79"/>
    <w:rsid w:val="00237FA3"/>
    <w:rsid w:val="00244461"/>
    <w:rsid w:val="00245D11"/>
    <w:rsid w:val="00245ED0"/>
    <w:rsid w:val="002461C2"/>
    <w:rsid w:val="0025635D"/>
    <w:rsid w:val="0025671A"/>
    <w:rsid w:val="00257AE3"/>
    <w:rsid w:val="00265432"/>
    <w:rsid w:val="00265D9E"/>
    <w:rsid w:val="00277C1D"/>
    <w:rsid w:val="0028182E"/>
    <w:rsid w:val="00282021"/>
    <w:rsid w:val="0028432C"/>
    <w:rsid w:val="0029313B"/>
    <w:rsid w:val="002961C6"/>
    <w:rsid w:val="00296C65"/>
    <w:rsid w:val="002A1D05"/>
    <w:rsid w:val="002A2168"/>
    <w:rsid w:val="002A47E2"/>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609E"/>
    <w:rsid w:val="0031704C"/>
    <w:rsid w:val="00317056"/>
    <w:rsid w:val="00321C7F"/>
    <w:rsid w:val="00321F1C"/>
    <w:rsid w:val="00323B7A"/>
    <w:rsid w:val="00327018"/>
    <w:rsid w:val="00330B89"/>
    <w:rsid w:val="00332D67"/>
    <w:rsid w:val="00333EBE"/>
    <w:rsid w:val="00334BB8"/>
    <w:rsid w:val="00334C10"/>
    <w:rsid w:val="003366B7"/>
    <w:rsid w:val="00341072"/>
    <w:rsid w:val="00343320"/>
    <w:rsid w:val="00346039"/>
    <w:rsid w:val="00347D9C"/>
    <w:rsid w:val="00350675"/>
    <w:rsid w:val="003513F6"/>
    <w:rsid w:val="00351ACD"/>
    <w:rsid w:val="0035413F"/>
    <w:rsid w:val="00356243"/>
    <w:rsid w:val="00356934"/>
    <w:rsid w:val="00357033"/>
    <w:rsid w:val="003604FD"/>
    <w:rsid w:val="003613C3"/>
    <w:rsid w:val="00361A3F"/>
    <w:rsid w:val="00363938"/>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B0294"/>
    <w:rsid w:val="003B1E0E"/>
    <w:rsid w:val="003B43EB"/>
    <w:rsid w:val="003B6D60"/>
    <w:rsid w:val="003D1257"/>
    <w:rsid w:val="003D192D"/>
    <w:rsid w:val="003D33BC"/>
    <w:rsid w:val="003E2194"/>
    <w:rsid w:val="003E3A94"/>
    <w:rsid w:val="003E45F8"/>
    <w:rsid w:val="003E4E80"/>
    <w:rsid w:val="003E7A12"/>
    <w:rsid w:val="003F26F7"/>
    <w:rsid w:val="003F38D8"/>
    <w:rsid w:val="003F5FA2"/>
    <w:rsid w:val="003F7E29"/>
    <w:rsid w:val="00406B53"/>
    <w:rsid w:val="0041118B"/>
    <w:rsid w:val="00413AFC"/>
    <w:rsid w:val="0041729F"/>
    <w:rsid w:val="004202A5"/>
    <w:rsid w:val="00421EF8"/>
    <w:rsid w:val="00422EC5"/>
    <w:rsid w:val="00423131"/>
    <w:rsid w:val="00427287"/>
    <w:rsid w:val="0042766D"/>
    <w:rsid w:val="00427D61"/>
    <w:rsid w:val="00427E86"/>
    <w:rsid w:val="0043014B"/>
    <w:rsid w:val="00430DB3"/>
    <w:rsid w:val="0043413D"/>
    <w:rsid w:val="004351E4"/>
    <w:rsid w:val="00444141"/>
    <w:rsid w:val="0044439B"/>
    <w:rsid w:val="00445D17"/>
    <w:rsid w:val="00447A6E"/>
    <w:rsid w:val="00450DD3"/>
    <w:rsid w:val="00451664"/>
    <w:rsid w:val="00451AD3"/>
    <w:rsid w:val="00452000"/>
    <w:rsid w:val="00454C4A"/>
    <w:rsid w:val="00454F53"/>
    <w:rsid w:val="00455FD0"/>
    <w:rsid w:val="004625D5"/>
    <w:rsid w:val="004638BD"/>
    <w:rsid w:val="00470807"/>
    <w:rsid w:val="0047201A"/>
    <w:rsid w:val="00475746"/>
    <w:rsid w:val="00475E66"/>
    <w:rsid w:val="00482E43"/>
    <w:rsid w:val="00487297"/>
    <w:rsid w:val="004907E1"/>
    <w:rsid w:val="004930E1"/>
    <w:rsid w:val="00494CA8"/>
    <w:rsid w:val="00494CB5"/>
    <w:rsid w:val="00496D7D"/>
    <w:rsid w:val="004971B9"/>
    <w:rsid w:val="004A5A21"/>
    <w:rsid w:val="004B015A"/>
    <w:rsid w:val="004B0ADC"/>
    <w:rsid w:val="004B27C6"/>
    <w:rsid w:val="004B3DA9"/>
    <w:rsid w:val="004B42F5"/>
    <w:rsid w:val="004C413E"/>
    <w:rsid w:val="004C423F"/>
    <w:rsid w:val="004C48A4"/>
    <w:rsid w:val="004C7086"/>
    <w:rsid w:val="004C7C95"/>
    <w:rsid w:val="004D1A1D"/>
    <w:rsid w:val="004D1D06"/>
    <w:rsid w:val="004D5A9B"/>
    <w:rsid w:val="004D5AF1"/>
    <w:rsid w:val="004E2499"/>
    <w:rsid w:val="004E4963"/>
    <w:rsid w:val="004E7CC1"/>
    <w:rsid w:val="004F2BD8"/>
    <w:rsid w:val="004F6A0A"/>
    <w:rsid w:val="00502C2E"/>
    <w:rsid w:val="00502CBE"/>
    <w:rsid w:val="00502D35"/>
    <w:rsid w:val="00503FD2"/>
    <w:rsid w:val="005043F9"/>
    <w:rsid w:val="00504A3C"/>
    <w:rsid w:val="00515E15"/>
    <w:rsid w:val="0052330C"/>
    <w:rsid w:val="005249A9"/>
    <w:rsid w:val="00532420"/>
    <w:rsid w:val="00536771"/>
    <w:rsid w:val="00541B1A"/>
    <w:rsid w:val="00541EFD"/>
    <w:rsid w:val="00545F01"/>
    <w:rsid w:val="0054651B"/>
    <w:rsid w:val="0055122C"/>
    <w:rsid w:val="00551C02"/>
    <w:rsid w:val="00551D48"/>
    <w:rsid w:val="00553EA6"/>
    <w:rsid w:val="0055702E"/>
    <w:rsid w:val="00560178"/>
    <w:rsid w:val="0056465A"/>
    <w:rsid w:val="00565CA7"/>
    <w:rsid w:val="00573F3D"/>
    <w:rsid w:val="005740C2"/>
    <w:rsid w:val="00574756"/>
    <w:rsid w:val="00576C11"/>
    <w:rsid w:val="00576F28"/>
    <w:rsid w:val="00577809"/>
    <w:rsid w:val="005822C8"/>
    <w:rsid w:val="00582F4D"/>
    <w:rsid w:val="00584029"/>
    <w:rsid w:val="00584EA7"/>
    <w:rsid w:val="00585D45"/>
    <w:rsid w:val="00591042"/>
    <w:rsid w:val="005912B9"/>
    <w:rsid w:val="0059184F"/>
    <w:rsid w:val="005A15BA"/>
    <w:rsid w:val="005A251A"/>
    <w:rsid w:val="005A5552"/>
    <w:rsid w:val="005B2731"/>
    <w:rsid w:val="005B3075"/>
    <w:rsid w:val="005B4FCD"/>
    <w:rsid w:val="005B5219"/>
    <w:rsid w:val="005C0EC9"/>
    <w:rsid w:val="005C38A0"/>
    <w:rsid w:val="005C4B50"/>
    <w:rsid w:val="005C4C30"/>
    <w:rsid w:val="005C6334"/>
    <w:rsid w:val="005D093C"/>
    <w:rsid w:val="005D2684"/>
    <w:rsid w:val="005D2EC8"/>
    <w:rsid w:val="005D5CD8"/>
    <w:rsid w:val="005F2E29"/>
    <w:rsid w:val="005F3DE3"/>
    <w:rsid w:val="005F5839"/>
    <w:rsid w:val="005F7630"/>
    <w:rsid w:val="00600F5B"/>
    <w:rsid w:val="00603E0F"/>
    <w:rsid w:val="00604571"/>
    <w:rsid w:val="00604843"/>
    <w:rsid w:val="00614038"/>
    <w:rsid w:val="00615529"/>
    <w:rsid w:val="00616900"/>
    <w:rsid w:val="00616D2D"/>
    <w:rsid w:val="0061780B"/>
    <w:rsid w:val="006209DF"/>
    <w:rsid w:val="00620DFB"/>
    <w:rsid w:val="00624404"/>
    <w:rsid w:val="006259BE"/>
    <w:rsid w:val="0063125F"/>
    <w:rsid w:val="00632A93"/>
    <w:rsid w:val="00632C40"/>
    <w:rsid w:val="0064082A"/>
    <w:rsid w:val="006412AA"/>
    <w:rsid w:val="00641592"/>
    <w:rsid w:val="00641831"/>
    <w:rsid w:val="00646995"/>
    <w:rsid w:val="006473F9"/>
    <w:rsid w:val="0065075C"/>
    <w:rsid w:val="00651708"/>
    <w:rsid w:val="00655110"/>
    <w:rsid w:val="006570A6"/>
    <w:rsid w:val="00657576"/>
    <w:rsid w:val="00657B0E"/>
    <w:rsid w:val="00660FB6"/>
    <w:rsid w:val="00662550"/>
    <w:rsid w:val="00662FA4"/>
    <w:rsid w:val="00664974"/>
    <w:rsid w:val="0066693F"/>
    <w:rsid w:val="00666A55"/>
    <w:rsid w:val="00667E1B"/>
    <w:rsid w:val="00671F38"/>
    <w:rsid w:val="006812E9"/>
    <w:rsid w:val="00682617"/>
    <w:rsid w:val="0068758B"/>
    <w:rsid w:val="00690946"/>
    <w:rsid w:val="00690B62"/>
    <w:rsid w:val="00690C52"/>
    <w:rsid w:val="00693217"/>
    <w:rsid w:val="0069688F"/>
    <w:rsid w:val="006A0B06"/>
    <w:rsid w:val="006A1D20"/>
    <w:rsid w:val="006A2ADA"/>
    <w:rsid w:val="006A49D5"/>
    <w:rsid w:val="006B24B3"/>
    <w:rsid w:val="006B3871"/>
    <w:rsid w:val="006B48B3"/>
    <w:rsid w:val="006B5FB2"/>
    <w:rsid w:val="006B771D"/>
    <w:rsid w:val="006C1373"/>
    <w:rsid w:val="006C2A15"/>
    <w:rsid w:val="006C68DA"/>
    <w:rsid w:val="006D11BC"/>
    <w:rsid w:val="006D2328"/>
    <w:rsid w:val="006D4794"/>
    <w:rsid w:val="006D56FA"/>
    <w:rsid w:val="006D5C90"/>
    <w:rsid w:val="006E14B1"/>
    <w:rsid w:val="006E1C95"/>
    <w:rsid w:val="006E7AFB"/>
    <w:rsid w:val="006E7D8D"/>
    <w:rsid w:val="006F01C4"/>
    <w:rsid w:val="006F34BE"/>
    <w:rsid w:val="006F5E14"/>
    <w:rsid w:val="006F66A0"/>
    <w:rsid w:val="00701C05"/>
    <w:rsid w:val="00703C10"/>
    <w:rsid w:val="007150E7"/>
    <w:rsid w:val="0071667C"/>
    <w:rsid w:val="00717475"/>
    <w:rsid w:val="00717693"/>
    <w:rsid w:val="007206CF"/>
    <w:rsid w:val="00720AAC"/>
    <w:rsid w:val="00720F9E"/>
    <w:rsid w:val="0073334C"/>
    <w:rsid w:val="007337FA"/>
    <w:rsid w:val="007350E6"/>
    <w:rsid w:val="007376B6"/>
    <w:rsid w:val="00737761"/>
    <w:rsid w:val="00741091"/>
    <w:rsid w:val="00743998"/>
    <w:rsid w:val="00744598"/>
    <w:rsid w:val="00745C2F"/>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1036"/>
    <w:rsid w:val="007E77BB"/>
    <w:rsid w:val="007E7FBC"/>
    <w:rsid w:val="007F2977"/>
    <w:rsid w:val="007F3A37"/>
    <w:rsid w:val="00800DD8"/>
    <w:rsid w:val="00800EBA"/>
    <w:rsid w:val="00803B32"/>
    <w:rsid w:val="00804ABA"/>
    <w:rsid w:val="00810AA8"/>
    <w:rsid w:val="00810B7C"/>
    <w:rsid w:val="008136AF"/>
    <w:rsid w:val="0081396F"/>
    <w:rsid w:val="008152C8"/>
    <w:rsid w:val="00815DC1"/>
    <w:rsid w:val="00816826"/>
    <w:rsid w:val="0082389D"/>
    <w:rsid w:val="00825B5E"/>
    <w:rsid w:val="008345CE"/>
    <w:rsid w:val="0084171A"/>
    <w:rsid w:val="00842E88"/>
    <w:rsid w:val="0084661C"/>
    <w:rsid w:val="008468A6"/>
    <w:rsid w:val="00850A73"/>
    <w:rsid w:val="0085172F"/>
    <w:rsid w:val="00852BF8"/>
    <w:rsid w:val="00852DD9"/>
    <w:rsid w:val="00861054"/>
    <w:rsid w:val="00861B15"/>
    <w:rsid w:val="00861B1B"/>
    <w:rsid w:val="00866381"/>
    <w:rsid w:val="00877629"/>
    <w:rsid w:val="008841CC"/>
    <w:rsid w:val="008851CF"/>
    <w:rsid w:val="00892C75"/>
    <w:rsid w:val="008934A6"/>
    <w:rsid w:val="008A1E98"/>
    <w:rsid w:val="008A677C"/>
    <w:rsid w:val="008B2B67"/>
    <w:rsid w:val="008B33A2"/>
    <w:rsid w:val="008B3537"/>
    <w:rsid w:val="008B4152"/>
    <w:rsid w:val="008C2BCB"/>
    <w:rsid w:val="008D0138"/>
    <w:rsid w:val="008D208B"/>
    <w:rsid w:val="008D250F"/>
    <w:rsid w:val="008D3698"/>
    <w:rsid w:val="008E0804"/>
    <w:rsid w:val="008E2351"/>
    <w:rsid w:val="008E568B"/>
    <w:rsid w:val="008F0A54"/>
    <w:rsid w:val="008F5488"/>
    <w:rsid w:val="008F5811"/>
    <w:rsid w:val="008F78CB"/>
    <w:rsid w:val="008F7B66"/>
    <w:rsid w:val="00902388"/>
    <w:rsid w:val="00903591"/>
    <w:rsid w:val="00907874"/>
    <w:rsid w:val="00911216"/>
    <w:rsid w:val="00917A6F"/>
    <w:rsid w:val="00920454"/>
    <w:rsid w:val="00923067"/>
    <w:rsid w:val="00925BE4"/>
    <w:rsid w:val="00935828"/>
    <w:rsid w:val="00941ABC"/>
    <w:rsid w:val="009424B2"/>
    <w:rsid w:val="00944B55"/>
    <w:rsid w:val="00953A3B"/>
    <w:rsid w:val="00954BE9"/>
    <w:rsid w:val="00964981"/>
    <w:rsid w:val="00966846"/>
    <w:rsid w:val="00977C17"/>
    <w:rsid w:val="00984E20"/>
    <w:rsid w:val="00994274"/>
    <w:rsid w:val="00997D62"/>
    <w:rsid w:val="009A09C7"/>
    <w:rsid w:val="009A0F68"/>
    <w:rsid w:val="009B2A4A"/>
    <w:rsid w:val="009B7B3C"/>
    <w:rsid w:val="009C04EF"/>
    <w:rsid w:val="009C050D"/>
    <w:rsid w:val="009C1A48"/>
    <w:rsid w:val="009C4D42"/>
    <w:rsid w:val="009C4FA0"/>
    <w:rsid w:val="009C7287"/>
    <w:rsid w:val="009C7C53"/>
    <w:rsid w:val="009E39F7"/>
    <w:rsid w:val="009E5899"/>
    <w:rsid w:val="009E7C34"/>
    <w:rsid w:val="009F26C2"/>
    <w:rsid w:val="009F2EAE"/>
    <w:rsid w:val="009F43DB"/>
    <w:rsid w:val="00A00D87"/>
    <w:rsid w:val="00A01F1D"/>
    <w:rsid w:val="00A1286A"/>
    <w:rsid w:val="00A12F2E"/>
    <w:rsid w:val="00A14AB0"/>
    <w:rsid w:val="00A153F9"/>
    <w:rsid w:val="00A1643B"/>
    <w:rsid w:val="00A232CF"/>
    <w:rsid w:val="00A233A7"/>
    <w:rsid w:val="00A26DC2"/>
    <w:rsid w:val="00A304AE"/>
    <w:rsid w:val="00A358BF"/>
    <w:rsid w:val="00A40BDB"/>
    <w:rsid w:val="00A40E24"/>
    <w:rsid w:val="00A41B22"/>
    <w:rsid w:val="00A43A62"/>
    <w:rsid w:val="00A44D37"/>
    <w:rsid w:val="00A50AAD"/>
    <w:rsid w:val="00A51C97"/>
    <w:rsid w:val="00A5325A"/>
    <w:rsid w:val="00A55D29"/>
    <w:rsid w:val="00A5776B"/>
    <w:rsid w:val="00A60AF2"/>
    <w:rsid w:val="00A621EE"/>
    <w:rsid w:val="00A64176"/>
    <w:rsid w:val="00A70B1E"/>
    <w:rsid w:val="00A71D5C"/>
    <w:rsid w:val="00A73D63"/>
    <w:rsid w:val="00A745AE"/>
    <w:rsid w:val="00A755A4"/>
    <w:rsid w:val="00A76443"/>
    <w:rsid w:val="00A84287"/>
    <w:rsid w:val="00A8437E"/>
    <w:rsid w:val="00A871FF"/>
    <w:rsid w:val="00A92D70"/>
    <w:rsid w:val="00A9496F"/>
    <w:rsid w:val="00AA6267"/>
    <w:rsid w:val="00AB6652"/>
    <w:rsid w:val="00AB6CAF"/>
    <w:rsid w:val="00AC09D2"/>
    <w:rsid w:val="00AC287E"/>
    <w:rsid w:val="00AC3771"/>
    <w:rsid w:val="00AC430E"/>
    <w:rsid w:val="00AD21CE"/>
    <w:rsid w:val="00AD4E4C"/>
    <w:rsid w:val="00AD7271"/>
    <w:rsid w:val="00AE0BA0"/>
    <w:rsid w:val="00AE5BD7"/>
    <w:rsid w:val="00AE5DEC"/>
    <w:rsid w:val="00AE655D"/>
    <w:rsid w:val="00AE7859"/>
    <w:rsid w:val="00AE7BC3"/>
    <w:rsid w:val="00AF79D0"/>
    <w:rsid w:val="00B0275C"/>
    <w:rsid w:val="00B04FD6"/>
    <w:rsid w:val="00B1034C"/>
    <w:rsid w:val="00B1056B"/>
    <w:rsid w:val="00B177D8"/>
    <w:rsid w:val="00B24F33"/>
    <w:rsid w:val="00B26C31"/>
    <w:rsid w:val="00B3089A"/>
    <w:rsid w:val="00B403DF"/>
    <w:rsid w:val="00B430A6"/>
    <w:rsid w:val="00B4370F"/>
    <w:rsid w:val="00B50900"/>
    <w:rsid w:val="00B50BD0"/>
    <w:rsid w:val="00B5302D"/>
    <w:rsid w:val="00B53BD3"/>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7BA1"/>
    <w:rsid w:val="00BA2CC6"/>
    <w:rsid w:val="00BB0E03"/>
    <w:rsid w:val="00BB1F39"/>
    <w:rsid w:val="00BB3FBC"/>
    <w:rsid w:val="00BB4C59"/>
    <w:rsid w:val="00BB75BF"/>
    <w:rsid w:val="00BB7C1B"/>
    <w:rsid w:val="00BC4479"/>
    <w:rsid w:val="00BC513D"/>
    <w:rsid w:val="00BC5D30"/>
    <w:rsid w:val="00BD4058"/>
    <w:rsid w:val="00BD4CA6"/>
    <w:rsid w:val="00BD639E"/>
    <w:rsid w:val="00BE1054"/>
    <w:rsid w:val="00BE12C8"/>
    <w:rsid w:val="00BE73CD"/>
    <w:rsid w:val="00BF04A7"/>
    <w:rsid w:val="00BF58C0"/>
    <w:rsid w:val="00C02E5A"/>
    <w:rsid w:val="00C03B79"/>
    <w:rsid w:val="00C06CDB"/>
    <w:rsid w:val="00C12CBB"/>
    <w:rsid w:val="00C12FFF"/>
    <w:rsid w:val="00C176E0"/>
    <w:rsid w:val="00C2149E"/>
    <w:rsid w:val="00C227FB"/>
    <w:rsid w:val="00C23C3B"/>
    <w:rsid w:val="00C24C05"/>
    <w:rsid w:val="00C24EA4"/>
    <w:rsid w:val="00C25EBA"/>
    <w:rsid w:val="00C26A7C"/>
    <w:rsid w:val="00C26B9A"/>
    <w:rsid w:val="00C2759C"/>
    <w:rsid w:val="00C27603"/>
    <w:rsid w:val="00C3005C"/>
    <w:rsid w:val="00C30FF0"/>
    <w:rsid w:val="00C329D9"/>
    <w:rsid w:val="00C32F41"/>
    <w:rsid w:val="00C34AF1"/>
    <w:rsid w:val="00C34C05"/>
    <w:rsid w:val="00C4030B"/>
    <w:rsid w:val="00C4116A"/>
    <w:rsid w:val="00C4207F"/>
    <w:rsid w:val="00C43550"/>
    <w:rsid w:val="00C47E17"/>
    <w:rsid w:val="00C507CF"/>
    <w:rsid w:val="00C53E76"/>
    <w:rsid w:val="00C57520"/>
    <w:rsid w:val="00C57D25"/>
    <w:rsid w:val="00C623BF"/>
    <w:rsid w:val="00C64185"/>
    <w:rsid w:val="00C6423D"/>
    <w:rsid w:val="00C66598"/>
    <w:rsid w:val="00C66AC9"/>
    <w:rsid w:val="00C70930"/>
    <w:rsid w:val="00C73FE4"/>
    <w:rsid w:val="00C76011"/>
    <w:rsid w:val="00C77472"/>
    <w:rsid w:val="00C77B3D"/>
    <w:rsid w:val="00C81E4A"/>
    <w:rsid w:val="00C84988"/>
    <w:rsid w:val="00C876C2"/>
    <w:rsid w:val="00C907DE"/>
    <w:rsid w:val="00C90879"/>
    <w:rsid w:val="00C96EE1"/>
    <w:rsid w:val="00CB0096"/>
    <w:rsid w:val="00CC0310"/>
    <w:rsid w:val="00CC4F89"/>
    <w:rsid w:val="00CD26FC"/>
    <w:rsid w:val="00CD34EC"/>
    <w:rsid w:val="00CD4C4A"/>
    <w:rsid w:val="00CD6A50"/>
    <w:rsid w:val="00CD7DC4"/>
    <w:rsid w:val="00CE0191"/>
    <w:rsid w:val="00CE1653"/>
    <w:rsid w:val="00CE33D5"/>
    <w:rsid w:val="00CE4553"/>
    <w:rsid w:val="00CF18C1"/>
    <w:rsid w:val="00CF2268"/>
    <w:rsid w:val="00CF3518"/>
    <w:rsid w:val="00CF7741"/>
    <w:rsid w:val="00D035FA"/>
    <w:rsid w:val="00D065BF"/>
    <w:rsid w:val="00D11EE2"/>
    <w:rsid w:val="00D1297C"/>
    <w:rsid w:val="00D13971"/>
    <w:rsid w:val="00D15400"/>
    <w:rsid w:val="00D22339"/>
    <w:rsid w:val="00D22FA3"/>
    <w:rsid w:val="00D33957"/>
    <w:rsid w:val="00D35007"/>
    <w:rsid w:val="00D3651B"/>
    <w:rsid w:val="00D37FF0"/>
    <w:rsid w:val="00D47CB3"/>
    <w:rsid w:val="00D57A68"/>
    <w:rsid w:val="00D70A21"/>
    <w:rsid w:val="00D70FA3"/>
    <w:rsid w:val="00D721AB"/>
    <w:rsid w:val="00D76A38"/>
    <w:rsid w:val="00D7798F"/>
    <w:rsid w:val="00D806EB"/>
    <w:rsid w:val="00D81939"/>
    <w:rsid w:val="00D86538"/>
    <w:rsid w:val="00D87FDE"/>
    <w:rsid w:val="00D9664C"/>
    <w:rsid w:val="00DA084E"/>
    <w:rsid w:val="00DA11DB"/>
    <w:rsid w:val="00DB1490"/>
    <w:rsid w:val="00DB52EE"/>
    <w:rsid w:val="00DB7401"/>
    <w:rsid w:val="00DD0B5F"/>
    <w:rsid w:val="00DD1550"/>
    <w:rsid w:val="00DD356B"/>
    <w:rsid w:val="00DD60E6"/>
    <w:rsid w:val="00DD646F"/>
    <w:rsid w:val="00DE2E86"/>
    <w:rsid w:val="00DE3952"/>
    <w:rsid w:val="00DE44DD"/>
    <w:rsid w:val="00DE5859"/>
    <w:rsid w:val="00DE6190"/>
    <w:rsid w:val="00DE6496"/>
    <w:rsid w:val="00DF0771"/>
    <w:rsid w:val="00E0018A"/>
    <w:rsid w:val="00E073E6"/>
    <w:rsid w:val="00E110EA"/>
    <w:rsid w:val="00E127F1"/>
    <w:rsid w:val="00E12A11"/>
    <w:rsid w:val="00E23800"/>
    <w:rsid w:val="00E23A8B"/>
    <w:rsid w:val="00E32775"/>
    <w:rsid w:val="00E32D51"/>
    <w:rsid w:val="00E34D2E"/>
    <w:rsid w:val="00E40CAF"/>
    <w:rsid w:val="00E41C1A"/>
    <w:rsid w:val="00E41EE5"/>
    <w:rsid w:val="00E420F3"/>
    <w:rsid w:val="00E42C5F"/>
    <w:rsid w:val="00E44425"/>
    <w:rsid w:val="00E470A5"/>
    <w:rsid w:val="00E50737"/>
    <w:rsid w:val="00E525FF"/>
    <w:rsid w:val="00E52931"/>
    <w:rsid w:val="00E52CE3"/>
    <w:rsid w:val="00E54900"/>
    <w:rsid w:val="00E5546F"/>
    <w:rsid w:val="00E55A48"/>
    <w:rsid w:val="00E6358C"/>
    <w:rsid w:val="00E6707E"/>
    <w:rsid w:val="00E718DC"/>
    <w:rsid w:val="00E73373"/>
    <w:rsid w:val="00E73DA8"/>
    <w:rsid w:val="00E76F87"/>
    <w:rsid w:val="00E82946"/>
    <w:rsid w:val="00E82CA0"/>
    <w:rsid w:val="00E849EE"/>
    <w:rsid w:val="00E87400"/>
    <w:rsid w:val="00E9715C"/>
    <w:rsid w:val="00EA40D6"/>
    <w:rsid w:val="00EA5B84"/>
    <w:rsid w:val="00EA7C86"/>
    <w:rsid w:val="00EB2AE5"/>
    <w:rsid w:val="00EB364C"/>
    <w:rsid w:val="00EC2768"/>
    <w:rsid w:val="00EC36DA"/>
    <w:rsid w:val="00EC3DF1"/>
    <w:rsid w:val="00EC4440"/>
    <w:rsid w:val="00EC74DE"/>
    <w:rsid w:val="00ED193B"/>
    <w:rsid w:val="00ED2FD0"/>
    <w:rsid w:val="00ED3B54"/>
    <w:rsid w:val="00ED3C79"/>
    <w:rsid w:val="00ED3FD4"/>
    <w:rsid w:val="00ED618F"/>
    <w:rsid w:val="00EE1F88"/>
    <w:rsid w:val="00EE2F43"/>
    <w:rsid w:val="00EE3705"/>
    <w:rsid w:val="00EE698A"/>
    <w:rsid w:val="00EF19F3"/>
    <w:rsid w:val="00EF3D08"/>
    <w:rsid w:val="00EF6128"/>
    <w:rsid w:val="00F00880"/>
    <w:rsid w:val="00F010C1"/>
    <w:rsid w:val="00F01F76"/>
    <w:rsid w:val="00F021E8"/>
    <w:rsid w:val="00F0257D"/>
    <w:rsid w:val="00F1387C"/>
    <w:rsid w:val="00F14FD9"/>
    <w:rsid w:val="00F21F40"/>
    <w:rsid w:val="00F231F6"/>
    <w:rsid w:val="00F27708"/>
    <w:rsid w:val="00F27BB7"/>
    <w:rsid w:val="00F27DAB"/>
    <w:rsid w:val="00F330F6"/>
    <w:rsid w:val="00F40D46"/>
    <w:rsid w:val="00F41496"/>
    <w:rsid w:val="00F41971"/>
    <w:rsid w:val="00F43156"/>
    <w:rsid w:val="00F53F56"/>
    <w:rsid w:val="00F60534"/>
    <w:rsid w:val="00F647F7"/>
    <w:rsid w:val="00F64B13"/>
    <w:rsid w:val="00F65148"/>
    <w:rsid w:val="00F65536"/>
    <w:rsid w:val="00F708DC"/>
    <w:rsid w:val="00F72477"/>
    <w:rsid w:val="00F75888"/>
    <w:rsid w:val="00F75ACE"/>
    <w:rsid w:val="00F7600E"/>
    <w:rsid w:val="00F764A8"/>
    <w:rsid w:val="00F77877"/>
    <w:rsid w:val="00F77B61"/>
    <w:rsid w:val="00F869F6"/>
    <w:rsid w:val="00F86A24"/>
    <w:rsid w:val="00F872AA"/>
    <w:rsid w:val="00F90AE0"/>
    <w:rsid w:val="00FA35FD"/>
    <w:rsid w:val="00FA65CE"/>
    <w:rsid w:val="00FB2456"/>
    <w:rsid w:val="00FB79B4"/>
    <w:rsid w:val="00FC71AC"/>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5861897">
      <w:bodyDiv w:val="1"/>
      <w:marLeft w:val="0"/>
      <w:marRight w:val="0"/>
      <w:marTop w:val="0"/>
      <w:marBottom w:val="0"/>
      <w:divBdr>
        <w:top w:val="none" w:sz="0" w:space="0" w:color="auto"/>
        <w:left w:val="none" w:sz="0" w:space="0" w:color="auto"/>
        <w:bottom w:val="none" w:sz="0" w:space="0" w:color="auto"/>
        <w:right w:val="none" w:sz="0" w:space="0" w:color="auto"/>
      </w:divBdr>
    </w:div>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244728573">
      <w:bodyDiv w:val="1"/>
      <w:marLeft w:val="0"/>
      <w:marRight w:val="0"/>
      <w:marTop w:val="0"/>
      <w:marBottom w:val="0"/>
      <w:divBdr>
        <w:top w:val="none" w:sz="0" w:space="0" w:color="auto"/>
        <w:left w:val="none" w:sz="0" w:space="0" w:color="auto"/>
        <w:bottom w:val="none" w:sz="0" w:space="0" w:color="auto"/>
        <w:right w:val="none" w:sz="0" w:space="0" w:color="auto"/>
      </w:divBdr>
    </w:div>
    <w:div w:id="309330519">
      <w:bodyDiv w:val="1"/>
      <w:marLeft w:val="0"/>
      <w:marRight w:val="0"/>
      <w:marTop w:val="0"/>
      <w:marBottom w:val="0"/>
      <w:divBdr>
        <w:top w:val="none" w:sz="0" w:space="0" w:color="auto"/>
        <w:left w:val="none" w:sz="0" w:space="0" w:color="auto"/>
        <w:bottom w:val="none" w:sz="0" w:space="0" w:color="auto"/>
        <w:right w:val="none" w:sz="0" w:space="0" w:color="auto"/>
      </w:divBdr>
    </w:div>
    <w:div w:id="367951605">
      <w:bodyDiv w:val="1"/>
      <w:marLeft w:val="0"/>
      <w:marRight w:val="0"/>
      <w:marTop w:val="0"/>
      <w:marBottom w:val="0"/>
      <w:divBdr>
        <w:top w:val="none" w:sz="0" w:space="0" w:color="auto"/>
        <w:left w:val="none" w:sz="0" w:space="0" w:color="auto"/>
        <w:bottom w:val="none" w:sz="0" w:space="0" w:color="auto"/>
        <w:right w:val="none" w:sz="0" w:space="0" w:color="auto"/>
      </w:divBdr>
    </w:div>
    <w:div w:id="527841367">
      <w:bodyDiv w:val="1"/>
      <w:marLeft w:val="0"/>
      <w:marRight w:val="0"/>
      <w:marTop w:val="0"/>
      <w:marBottom w:val="0"/>
      <w:divBdr>
        <w:top w:val="none" w:sz="0" w:space="0" w:color="auto"/>
        <w:left w:val="none" w:sz="0" w:space="0" w:color="auto"/>
        <w:bottom w:val="none" w:sz="0" w:space="0" w:color="auto"/>
        <w:right w:val="none" w:sz="0" w:space="0" w:color="auto"/>
      </w:divBdr>
    </w:div>
    <w:div w:id="691609485">
      <w:bodyDiv w:val="1"/>
      <w:marLeft w:val="0"/>
      <w:marRight w:val="0"/>
      <w:marTop w:val="0"/>
      <w:marBottom w:val="0"/>
      <w:divBdr>
        <w:top w:val="none" w:sz="0" w:space="0" w:color="auto"/>
        <w:left w:val="none" w:sz="0" w:space="0" w:color="auto"/>
        <w:bottom w:val="none" w:sz="0" w:space="0" w:color="auto"/>
        <w:right w:val="none" w:sz="0" w:space="0" w:color="auto"/>
      </w:divBdr>
    </w:div>
    <w:div w:id="900554134">
      <w:bodyDiv w:val="1"/>
      <w:marLeft w:val="0"/>
      <w:marRight w:val="0"/>
      <w:marTop w:val="0"/>
      <w:marBottom w:val="0"/>
      <w:divBdr>
        <w:top w:val="none" w:sz="0" w:space="0" w:color="auto"/>
        <w:left w:val="none" w:sz="0" w:space="0" w:color="auto"/>
        <w:bottom w:val="none" w:sz="0" w:space="0" w:color="auto"/>
        <w:right w:val="none" w:sz="0" w:space="0" w:color="auto"/>
      </w:divBdr>
    </w:div>
    <w:div w:id="946617052">
      <w:bodyDiv w:val="1"/>
      <w:marLeft w:val="0"/>
      <w:marRight w:val="0"/>
      <w:marTop w:val="0"/>
      <w:marBottom w:val="0"/>
      <w:divBdr>
        <w:top w:val="none" w:sz="0" w:space="0" w:color="auto"/>
        <w:left w:val="none" w:sz="0" w:space="0" w:color="auto"/>
        <w:bottom w:val="none" w:sz="0" w:space="0" w:color="auto"/>
        <w:right w:val="none" w:sz="0" w:space="0" w:color="auto"/>
      </w:divBdr>
    </w:div>
    <w:div w:id="1015570769">
      <w:bodyDiv w:val="1"/>
      <w:marLeft w:val="0"/>
      <w:marRight w:val="0"/>
      <w:marTop w:val="0"/>
      <w:marBottom w:val="0"/>
      <w:divBdr>
        <w:top w:val="none" w:sz="0" w:space="0" w:color="auto"/>
        <w:left w:val="none" w:sz="0" w:space="0" w:color="auto"/>
        <w:bottom w:val="none" w:sz="0" w:space="0" w:color="auto"/>
        <w:right w:val="none" w:sz="0" w:space="0" w:color="auto"/>
      </w:divBdr>
    </w:div>
    <w:div w:id="1020935561">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369525490">
      <w:bodyDiv w:val="1"/>
      <w:marLeft w:val="0"/>
      <w:marRight w:val="0"/>
      <w:marTop w:val="0"/>
      <w:marBottom w:val="0"/>
      <w:divBdr>
        <w:top w:val="none" w:sz="0" w:space="0" w:color="auto"/>
        <w:left w:val="none" w:sz="0" w:space="0" w:color="auto"/>
        <w:bottom w:val="none" w:sz="0" w:space="0" w:color="auto"/>
        <w:right w:val="none" w:sz="0" w:space="0" w:color="auto"/>
      </w:divBdr>
    </w:div>
    <w:div w:id="1376000882">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 w:id="1729691972">
      <w:bodyDiv w:val="1"/>
      <w:marLeft w:val="0"/>
      <w:marRight w:val="0"/>
      <w:marTop w:val="0"/>
      <w:marBottom w:val="0"/>
      <w:divBdr>
        <w:top w:val="none" w:sz="0" w:space="0" w:color="auto"/>
        <w:left w:val="none" w:sz="0" w:space="0" w:color="auto"/>
        <w:bottom w:val="none" w:sz="0" w:space="0" w:color="auto"/>
        <w:right w:val="none" w:sz="0" w:space="0" w:color="auto"/>
      </w:divBdr>
    </w:div>
    <w:div w:id="1834100061">
      <w:bodyDiv w:val="1"/>
      <w:marLeft w:val="0"/>
      <w:marRight w:val="0"/>
      <w:marTop w:val="0"/>
      <w:marBottom w:val="0"/>
      <w:divBdr>
        <w:top w:val="none" w:sz="0" w:space="0" w:color="auto"/>
        <w:left w:val="none" w:sz="0" w:space="0" w:color="auto"/>
        <w:bottom w:val="none" w:sz="0" w:space="0" w:color="auto"/>
        <w:right w:val="none" w:sz="0" w:space="0" w:color="auto"/>
      </w:divBdr>
    </w:div>
    <w:div w:id="1964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788A8-9DD9-4DD7-B860-74355ECF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208</cp:revision>
  <cp:lastPrinted>2021-11-27T09:47:00Z</cp:lastPrinted>
  <dcterms:created xsi:type="dcterms:W3CDTF">2018-10-02T06:51:00Z</dcterms:created>
  <dcterms:modified xsi:type="dcterms:W3CDTF">2024-01-12T10:14:00Z</dcterms:modified>
</cp:coreProperties>
</file>